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"/>
        <w:gridCol w:w="8221"/>
      </w:tblGrid>
      <w:tr w:rsidR="006B6912" w:rsidRPr="006B6912" w:rsidTr="00F203D1">
        <w:tc>
          <w:tcPr>
            <w:tcW w:w="1560" w:type="dxa"/>
          </w:tcPr>
          <w:p w:rsidR="006B6912" w:rsidRPr="007E5CFE" w:rsidRDefault="006B6912" w:rsidP="00F87BA1">
            <w:pPr>
              <w:spacing w:before="120"/>
              <w:jc w:val="center"/>
              <w:rPr>
                <w:rFonts w:ascii="Constantia" w:hAnsi="Constantia"/>
                <w:color w:val="365F91" w:themeColor="accent1" w:themeShade="BF"/>
              </w:rPr>
            </w:pPr>
            <w:r w:rsidRPr="007E5CFE">
              <w:rPr>
                <w:rFonts w:ascii="Constantia" w:hAnsi="Constantia"/>
                <w:noProof/>
                <w:color w:val="365F91" w:themeColor="accent1" w:themeShade="BF"/>
              </w:rPr>
              <w:drawing>
                <wp:inline distT="0" distB="0" distL="0" distR="0">
                  <wp:extent cx="762000" cy="1118448"/>
                  <wp:effectExtent l="0" t="0" r="0" b="5715"/>
                  <wp:docPr id="6" name="Εικόνα 3" descr="C:\Users\user\Pictures\TU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TU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16" cy="115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:rsidR="006B6912" w:rsidRPr="00211A10" w:rsidRDefault="006B6912" w:rsidP="00F87BA1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color w:val="002060"/>
                <w:szCs w:val="20"/>
              </w:rPr>
            </w:pPr>
            <w:r>
              <w:rPr>
                <w:rFonts w:ascii="Constantia" w:hAnsi="Constantia"/>
                <w:b/>
                <w:color w:val="002060"/>
                <w:sz w:val="32"/>
              </w:rPr>
              <w:t>ΠΟΛΥΤΕΧΝΕΙΟ</w:t>
            </w:r>
            <w:r w:rsidRPr="00211A10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>
              <w:rPr>
                <w:rFonts w:ascii="Constantia" w:hAnsi="Constantia"/>
                <w:b/>
                <w:color w:val="002060"/>
                <w:sz w:val="32"/>
              </w:rPr>
              <w:t>ΚΡΗΤΗΣ</w:t>
            </w:r>
          </w:p>
          <w:p w:rsidR="006B6912" w:rsidRPr="006B6912" w:rsidRDefault="006B6912" w:rsidP="00F87BA1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color w:val="002060"/>
                <w:szCs w:val="20"/>
              </w:rPr>
            </w:pPr>
            <w:r w:rsidRPr="00421DB0">
              <w:rPr>
                <w:rFonts w:cs="MyriadPro-Regular"/>
                <w:b/>
                <w:color w:val="002060"/>
                <w:sz w:val="32"/>
                <w:szCs w:val="20"/>
              </w:rPr>
              <w:t>Σχολή Μηχανικών Παραγωγής &amp; Διοίκησης</w:t>
            </w:r>
          </w:p>
          <w:p w:rsidR="006B6912" w:rsidRPr="005F2182" w:rsidRDefault="006B6912" w:rsidP="00F87BA1">
            <w:pPr>
              <w:autoSpaceDE w:val="0"/>
              <w:autoSpaceDN w:val="0"/>
              <w:adjustRightInd w:val="0"/>
              <w:jc w:val="center"/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</w:rPr>
            </w:pPr>
            <w:r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</w:rPr>
              <w:t>Πρόγραμμα</w:t>
            </w:r>
            <w:r w:rsidRPr="005F2182"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</w:rPr>
              <w:t xml:space="preserve"> </w:t>
            </w:r>
            <w:r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</w:rPr>
              <w:t>Μεταπτυχιακών</w:t>
            </w:r>
            <w:r w:rsidRPr="005F2182"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</w:rPr>
              <w:t xml:space="preserve"> </w:t>
            </w:r>
            <w:r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</w:rPr>
              <w:t>Σπουδών</w:t>
            </w:r>
            <w:r w:rsidR="005F2182">
              <w:rPr>
                <w:rFonts w:ascii="Constantia" w:eastAsiaTheme="majorEastAsia" w:hAnsi="Constantia" w:cstheme="majorBidi"/>
                <w:b/>
                <w:bCs/>
                <w:color w:val="002060"/>
                <w:sz w:val="28"/>
              </w:rPr>
              <w:t xml:space="preserve"> στη</w:t>
            </w:r>
          </w:p>
          <w:p w:rsidR="006B6912" w:rsidRPr="00434B2E" w:rsidRDefault="005F2182" w:rsidP="00F87BA1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b/>
                <w:color w:val="002060"/>
                <w:sz w:val="32"/>
              </w:rPr>
            </w:pPr>
            <w:r w:rsidRPr="00434B2E">
              <w:rPr>
                <w:rFonts w:ascii="Constantia" w:hAnsi="Constantia"/>
                <w:b/>
                <w:color w:val="002060"/>
                <w:sz w:val="32"/>
              </w:rPr>
              <w:t>‘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</w:rPr>
              <w:t>Σχεδίαση</w:t>
            </w:r>
            <w:r w:rsidR="00465C1D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</w:rPr>
              <w:t>και</w:t>
            </w:r>
            <w:r w:rsidR="00465C1D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</w:rPr>
              <w:t>Παραγωγή</w:t>
            </w:r>
            <w:r w:rsidR="00465C1D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</w:rPr>
              <w:t>Προϊόντων</w:t>
            </w:r>
            <w:r w:rsidR="00465C1D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- 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  <w:lang w:val="en-US"/>
              </w:rPr>
              <w:t>Product</w:t>
            </w:r>
            <w:r w:rsidR="00465C1D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  <w:lang w:val="en-US"/>
              </w:rPr>
              <w:t>Design</w:t>
            </w:r>
            <w:r w:rsidR="00465C1D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  <w:lang w:val="en-US"/>
              </w:rPr>
              <w:t>and</w:t>
            </w:r>
            <w:r w:rsidR="00465C1D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</w:t>
            </w:r>
            <w:r w:rsidR="00465C1D" w:rsidRPr="00465C1D">
              <w:rPr>
                <w:rFonts w:ascii="Constantia" w:hAnsi="Constantia"/>
                <w:b/>
                <w:color w:val="002060"/>
                <w:sz w:val="32"/>
                <w:lang w:val="en-US"/>
              </w:rPr>
              <w:t>Manufacturing</w:t>
            </w:r>
            <w:r w:rsidR="00475C1B" w:rsidRPr="00434B2E">
              <w:rPr>
                <w:rFonts w:ascii="Constantia" w:hAnsi="Constantia"/>
                <w:b/>
                <w:color w:val="002060"/>
                <w:sz w:val="32"/>
              </w:rPr>
              <w:t xml:space="preserve"> (</w:t>
            </w:r>
            <w:proofErr w:type="spellStart"/>
            <w:r w:rsidR="00475C1B">
              <w:rPr>
                <w:rFonts w:ascii="Constantia" w:hAnsi="Constantia"/>
                <w:b/>
                <w:color w:val="002060"/>
                <w:sz w:val="32"/>
                <w:lang w:val="en-US"/>
              </w:rPr>
              <w:t>ProDes</w:t>
            </w:r>
            <w:proofErr w:type="spellEnd"/>
            <w:r w:rsidR="00475C1B" w:rsidRPr="00434B2E">
              <w:rPr>
                <w:rFonts w:ascii="Constantia" w:hAnsi="Constantia"/>
                <w:b/>
                <w:color w:val="002060"/>
                <w:sz w:val="32"/>
              </w:rPr>
              <w:t>)</w:t>
            </w:r>
            <w:r w:rsidRPr="00434B2E">
              <w:rPr>
                <w:rFonts w:ascii="Constantia" w:hAnsi="Constantia"/>
                <w:b/>
                <w:color w:val="002060"/>
                <w:sz w:val="32"/>
                <w:shd w:val="clear" w:color="auto" w:fill="FFFFFF"/>
              </w:rPr>
              <w:t>’</w:t>
            </w:r>
            <w:r w:rsidRPr="00434B2E">
              <w:rPr>
                <w:rFonts w:ascii="Constantia" w:hAnsi="Constantia"/>
                <w:b/>
                <w:color w:val="002060"/>
                <w:sz w:val="36"/>
              </w:rPr>
              <w:t xml:space="preserve"> </w:t>
            </w:r>
          </w:p>
          <w:p w:rsidR="006B6912" w:rsidRPr="005F2182" w:rsidRDefault="006B6912" w:rsidP="00F87BA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Πολυτεχνειούπολη</w:t>
            </w:r>
            <w:r w:rsidRPr="005F2182">
              <w:rPr>
                <w:color w:val="002060"/>
              </w:rPr>
              <w:t xml:space="preserve">, 73100, </w:t>
            </w:r>
            <w:r>
              <w:rPr>
                <w:color w:val="002060"/>
              </w:rPr>
              <w:t>Χανιά</w:t>
            </w:r>
            <w:r w:rsidRPr="005F2182">
              <w:rPr>
                <w:color w:val="002060"/>
              </w:rPr>
              <w:t xml:space="preserve">, </w:t>
            </w:r>
            <w:r>
              <w:rPr>
                <w:color w:val="002060"/>
              </w:rPr>
              <w:t>Κρήτη</w:t>
            </w:r>
            <w:r w:rsidRPr="005F2182">
              <w:rPr>
                <w:color w:val="002060"/>
              </w:rPr>
              <w:t xml:space="preserve">, </w:t>
            </w:r>
            <w:r>
              <w:rPr>
                <w:color w:val="002060"/>
              </w:rPr>
              <w:t>Ελλάδα</w:t>
            </w:r>
            <w:r>
              <w:rPr>
                <w:color w:val="002060"/>
                <w:lang w:val="en-US"/>
              </w:rPr>
              <w:t>Greece</w:t>
            </w:r>
          </w:p>
          <w:p w:rsidR="006B6912" w:rsidRPr="006B6912" w:rsidRDefault="00E442D2" w:rsidP="005F2182">
            <w:pPr>
              <w:jc w:val="center"/>
            </w:pPr>
            <w:proofErr w:type="spellStart"/>
            <w:r w:rsidRPr="00BB0AC2">
              <w:rPr>
                <w:color w:val="002060"/>
              </w:rPr>
              <w:t>Τηλ</w:t>
            </w:r>
            <w:proofErr w:type="spellEnd"/>
            <w:r w:rsidRPr="00BB0AC2">
              <w:rPr>
                <w:color w:val="002060"/>
              </w:rPr>
              <w:t xml:space="preserve">: </w:t>
            </w:r>
            <w:r w:rsidRPr="00BB0AC2">
              <w:rPr>
                <w:rFonts w:eastAsia="Calibri"/>
                <w:color w:val="002060"/>
              </w:rPr>
              <w:t>+30.28210.</w:t>
            </w:r>
            <w:r w:rsidRPr="00146535">
              <w:rPr>
                <w:rFonts w:eastAsia="Calibri"/>
              </w:rPr>
              <w:t xml:space="preserve">37302 </w:t>
            </w:r>
            <w:r w:rsidRPr="00BB0AC2">
              <w:rPr>
                <w:color w:val="002060"/>
              </w:rPr>
              <w:t xml:space="preserve">- </w:t>
            </w:r>
            <w:r w:rsidRPr="00BB0AC2">
              <w:rPr>
                <w:color w:val="002060"/>
                <w:lang w:val="en-US"/>
              </w:rPr>
              <w:t>Email</w:t>
            </w:r>
            <w:r w:rsidRPr="00BB0AC2">
              <w:rPr>
                <w:color w:val="002060"/>
              </w:rPr>
              <w:t xml:space="preserve">: </w:t>
            </w:r>
            <w:hyperlink r:id="rId6" w:history="1">
              <w:r w:rsidR="000D2571" w:rsidRPr="001D3ABD">
                <w:rPr>
                  <w:rStyle w:val="Hyperlink"/>
                  <w:rFonts w:eastAsia="Calibri"/>
                  <w:u w:color="0000FF"/>
                  <w:lang w:val="en-US"/>
                </w:rPr>
                <w:t>prodes</w:t>
              </w:r>
              <w:r w:rsidR="000D2571" w:rsidRPr="001D3ABD">
                <w:rPr>
                  <w:rStyle w:val="Hyperlink"/>
                  <w:rFonts w:eastAsia="Calibri"/>
                  <w:u w:color="0000FF"/>
                </w:rPr>
                <w:t>@</w:t>
              </w:r>
              <w:r w:rsidR="000D2571" w:rsidRPr="001D3ABD">
                <w:rPr>
                  <w:rStyle w:val="Hyperlink"/>
                  <w:rFonts w:eastAsia="Calibri"/>
                  <w:u w:color="0000FF"/>
                  <w:lang w:val="en-US"/>
                </w:rPr>
                <w:t>pem</w:t>
              </w:r>
              <w:r w:rsidR="000D2571" w:rsidRPr="001D3ABD">
                <w:rPr>
                  <w:rStyle w:val="Hyperlink"/>
                  <w:rFonts w:eastAsia="Calibri"/>
                  <w:u w:color="0000FF"/>
                </w:rPr>
                <w:t>.</w:t>
              </w:r>
              <w:r w:rsidR="000D2571" w:rsidRPr="001D3ABD">
                <w:rPr>
                  <w:rStyle w:val="Hyperlink"/>
                  <w:rFonts w:eastAsia="Calibri"/>
                  <w:u w:color="0000FF"/>
                  <w:lang w:val="en-US"/>
                </w:rPr>
                <w:t>tuc</w:t>
              </w:r>
              <w:r w:rsidR="000D2571" w:rsidRPr="001D3ABD">
                <w:rPr>
                  <w:rStyle w:val="Hyperlink"/>
                  <w:rFonts w:eastAsia="Calibri"/>
                  <w:u w:color="0000FF"/>
                </w:rPr>
                <w:t>.</w:t>
              </w:r>
              <w:r w:rsidR="000D2571" w:rsidRPr="001D3ABD">
                <w:rPr>
                  <w:rStyle w:val="Hyperlink"/>
                  <w:rFonts w:eastAsia="Calibri"/>
                  <w:u w:color="0000FF"/>
                  <w:lang w:val="en-US"/>
                </w:rPr>
                <w:t>gr</w:t>
              </w:r>
            </w:hyperlink>
            <w:r w:rsidRPr="006B6912">
              <w:rPr>
                <w:rFonts w:eastAsia="Calibri"/>
                <w:color w:val="002060"/>
                <w:u w:val="single" w:color="0000FF"/>
              </w:rPr>
              <w:t xml:space="preserve"> </w:t>
            </w:r>
            <w:r w:rsidRPr="00BB0AC2">
              <w:rPr>
                <w:color w:val="002060"/>
              </w:rPr>
              <w:t xml:space="preserve">- Ιστοσελίδα: </w:t>
            </w:r>
            <w:hyperlink r:id="rId7" w:history="1">
              <w:r w:rsidR="006F57BB" w:rsidRPr="001D3ABD">
                <w:rPr>
                  <w:rStyle w:val="Hyperlink"/>
                </w:rPr>
                <w:t>www.</w:t>
              </w:r>
              <w:proofErr w:type="spellStart"/>
              <w:r w:rsidR="006F57BB" w:rsidRPr="001D3ABD">
                <w:rPr>
                  <w:rStyle w:val="Hyperlink"/>
                  <w:lang w:val="en-US"/>
                </w:rPr>
                <w:t>prodes</w:t>
              </w:r>
              <w:proofErr w:type="spellEnd"/>
              <w:r w:rsidR="006F57BB" w:rsidRPr="001D3ABD">
                <w:rPr>
                  <w:rStyle w:val="Hyperlink"/>
                </w:rPr>
                <w:t>.</w:t>
              </w:r>
              <w:proofErr w:type="spellStart"/>
              <w:r w:rsidR="006F57BB" w:rsidRPr="001D3ABD">
                <w:rPr>
                  <w:rStyle w:val="Hyperlink"/>
                  <w:lang w:val="en-US"/>
                </w:rPr>
                <w:t>pem</w:t>
              </w:r>
              <w:proofErr w:type="spellEnd"/>
              <w:r w:rsidR="006F57BB" w:rsidRPr="001D3ABD">
                <w:rPr>
                  <w:rStyle w:val="Hyperlink"/>
                </w:rPr>
                <w:t>.tuc.gr</w:t>
              </w:r>
            </w:hyperlink>
          </w:p>
        </w:tc>
      </w:tr>
      <w:tr w:rsidR="006B6912" w:rsidRPr="006B6912" w:rsidTr="00F203D1">
        <w:tc>
          <w:tcPr>
            <w:tcW w:w="1844" w:type="dxa"/>
            <w:gridSpan w:val="2"/>
            <w:shd w:val="clear" w:color="auto" w:fill="002060"/>
          </w:tcPr>
          <w:p w:rsidR="006B6912" w:rsidRPr="006B6912" w:rsidRDefault="006B6912" w:rsidP="00F87BA1">
            <w:pPr>
              <w:jc w:val="center"/>
              <w:rPr>
                <w:noProof/>
                <w:sz w:val="2"/>
              </w:rPr>
            </w:pPr>
          </w:p>
        </w:tc>
        <w:tc>
          <w:tcPr>
            <w:tcW w:w="8221" w:type="dxa"/>
            <w:shd w:val="clear" w:color="auto" w:fill="002060"/>
          </w:tcPr>
          <w:p w:rsidR="006B6912" w:rsidRPr="006B6912" w:rsidRDefault="006B6912" w:rsidP="00F87BA1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eastAsia="en-US"/>
              </w:rPr>
            </w:pPr>
          </w:p>
        </w:tc>
      </w:tr>
      <w:tr w:rsidR="006B6912" w:rsidRPr="006B6912" w:rsidTr="00F203D1">
        <w:tc>
          <w:tcPr>
            <w:tcW w:w="1844" w:type="dxa"/>
            <w:gridSpan w:val="2"/>
            <w:shd w:val="clear" w:color="auto" w:fill="FFFFFF" w:themeFill="background1"/>
          </w:tcPr>
          <w:p w:rsidR="006B6912" w:rsidRPr="006B6912" w:rsidRDefault="006B6912" w:rsidP="00F87BA1">
            <w:pPr>
              <w:jc w:val="center"/>
              <w:rPr>
                <w:noProof/>
                <w:sz w:val="2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6B6912" w:rsidRPr="006B6912" w:rsidRDefault="006B6912" w:rsidP="00F87BA1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eastAsia="en-US"/>
              </w:rPr>
            </w:pPr>
          </w:p>
        </w:tc>
      </w:tr>
      <w:tr w:rsidR="006B6912" w:rsidRPr="006B6912" w:rsidTr="00F203D1">
        <w:tc>
          <w:tcPr>
            <w:tcW w:w="1844" w:type="dxa"/>
            <w:gridSpan w:val="2"/>
            <w:shd w:val="clear" w:color="auto" w:fill="002060"/>
          </w:tcPr>
          <w:p w:rsidR="006B6912" w:rsidRPr="006B6912" w:rsidRDefault="006B6912" w:rsidP="00F87BA1">
            <w:pPr>
              <w:jc w:val="center"/>
              <w:rPr>
                <w:noProof/>
                <w:sz w:val="2"/>
              </w:rPr>
            </w:pPr>
          </w:p>
        </w:tc>
        <w:tc>
          <w:tcPr>
            <w:tcW w:w="8221" w:type="dxa"/>
            <w:shd w:val="clear" w:color="auto" w:fill="002060"/>
          </w:tcPr>
          <w:p w:rsidR="006B6912" w:rsidRPr="006B6912" w:rsidRDefault="006B6912" w:rsidP="00F87BA1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eastAsia="en-US"/>
              </w:rPr>
            </w:pPr>
          </w:p>
        </w:tc>
      </w:tr>
    </w:tbl>
    <w:p w:rsidR="006B6912" w:rsidRPr="00A26DE3" w:rsidRDefault="006B6912" w:rsidP="006B6912">
      <w:pPr>
        <w:spacing w:before="120"/>
        <w:jc w:val="both"/>
      </w:pPr>
    </w:p>
    <w:p w:rsidR="006B6912" w:rsidRPr="00A26DE3" w:rsidRDefault="006B6912" w:rsidP="006B6912">
      <w:pPr>
        <w:spacing w:before="120"/>
        <w:jc w:val="both"/>
      </w:pPr>
    </w:p>
    <w:p w:rsidR="00B23E11" w:rsidRDefault="00B23E11" w:rsidP="00E60E9F">
      <w:pPr>
        <w:jc w:val="center"/>
        <w:rPr>
          <w:b/>
          <w:sz w:val="32"/>
        </w:rPr>
      </w:pPr>
      <w:r>
        <w:rPr>
          <w:b/>
          <w:sz w:val="32"/>
        </w:rPr>
        <w:t xml:space="preserve">Πρόσκληση Εκδήλωσης Ενδιαφέροντος </w:t>
      </w:r>
    </w:p>
    <w:p w:rsidR="00E60E9F" w:rsidRPr="00B23E11" w:rsidRDefault="00CD27D1" w:rsidP="00E60E9F">
      <w:pPr>
        <w:jc w:val="center"/>
        <w:rPr>
          <w:b/>
          <w:sz w:val="28"/>
        </w:rPr>
      </w:pPr>
      <w:r w:rsidRPr="00B23E11">
        <w:rPr>
          <w:b/>
          <w:sz w:val="28"/>
        </w:rPr>
        <w:t>Ακαδημαϊκ</w:t>
      </w:r>
      <w:r w:rsidR="00B23E11" w:rsidRPr="00B23E11">
        <w:rPr>
          <w:b/>
          <w:sz w:val="28"/>
        </w:rPr>
        <w:t>ό</w:t>
      </w:r>
      <w:r w:rsidRPr="00B23E11">
        <w:rPr>
          <w:b/>
          <w:sz w:val="28"/>
        </w:rPr>
        <w:t xml:space="preserve"> Έτος 2018 - 2019</w:t>
      </w:r>
    </w:p>
    <w:p w:rsidR="00012FDF" w:rsidRPr="00A26DE3" w:rsidRDefault="00012FDF" w:rsidP="00FF4885">
      <w:pPr>
        <w:spacing w:before="120"/>
      </w:pPr>
    </w:p>
    <w:p w:rsidR="00323D5C" w:rsidRPr="00A26DE3" w:rsidRDefault="00CD27D1" w:rsidP="006B6912">
      <w:pPr>
        <w:spacing w:before="120"/>
        <w:jc w:val="both"/>
      </w:pPr>
      <w:r>
        <w:t>Το Τμήμα</w:t>
      </w:r>
      <w:r w:rsidR="006B6912" w:rsidRPr="00A26DE3">
        <w:t xml:space="preserve"> Μηχανικών Παραγωγής και Διοίκ</w:t>
      </w:r>
      <w:r>
        <w:t xml:space="preserve">ησης του Πολυτεχνείου Κρήτης </w:t>
      </w:r>
      <w:r w:rsidR="006B6912" w:rsidRPr="00A26DE3">
        <w:t>διοργανών</w:t>
      </w:r>
      <w:r>
        <w:t>ει</w:t>
      </w:r>
      <w:r w:rsidR="006B6912" w:rsidRPr="00A26DE3">
        <w:t xml:space="preserve"> </w:t>
      </w:r>
      <w:r>
        <w:t>το</w:t>
      </w:r>
      <w:r w:rsidR="006B6912" w:rsidRPr="00A26DE3">
        <w:t xml:space="preserve"> Μεταπτυχιακό Πρόγραμμα </w:t>
      </w:r>
      <w:r>
        <w:t xml:space="preserve">Σπουδών </w:t>
      </w:r>
      <w:r w:rsidR="00A368EF">
        <w:t>με τίτλο:</w:t>
      </w:r>
      <w:r w:rsidR="006B6912" w:rsidRPr="00A26DE3">
        <w:t xml:space="preserve"> </w:t>
      </w:r>
    </w:p>
    <w:p w:rsidR="005F2182" w:rsidRDefault="005F2182" w:rsidP="00323D5C">
      <w:pPr>
        <w:spacing w:before="120"/>
        <w:jc w:val="center"/>
        <w:rPr>
          <w:b/>
          <w:color w:val="002060"/>
          <w:sz w:val="28"/>
          <w:lang w:val="en-US"/>
        </w:rPr>
      </w:pPr>
      <w:r w:rsidRPr="005F2182">
        <w:rPr>
          <w:b/>
          <w:color w:val="002060"/>
          <w:sz w:val="28"/>
          <w:lang w:val="en-US"/>
        </w:rPr>
        <w:t>‘</w:t>
      </w:r>
      <w:r w:rsidR="00465C1D" w:rsidRPr="00465C1D">
        <w:rPr>
          <w:b/>
          <w:color w:val="002060"/>
          <w:sz w:val="28"/>
        </w:rPr>
        <w:t>Σχεδίαση</w:t>
      </w:r>
      <w:r w:rsidR="00465C1D" w:rsidRPr="00465C1D">
        <w:rPr>
          <w:b/>
          <w:color w:val="002060"/>
          <w:sz w:val="28"/>
          <w:lang w:val="en-US"/>
        </w:rPr>
        <w:t xml:space="preserve"> </w:t>
      </w:r>
      <w:r w:rsidR="00465C1D" w:rsidRPr="00465C1D">
        <w:rPr>
          <w:b/>
          <w:color w:val="002060"/>
          <w:sz w:val="28"/>
        </w:rPr>
        <w:t>και</w:t>
      </w:r>
      <w:r w:rsidR="00465C1D" w:rsidRPr="00465C1D">
        <w:rPr>
          <w:b/>
          <w:color w:val="002060"/>
          <w:sz w:val="28"/>
          <w:lang w:val="en-US"/>
        </w:rPr>
        <w:t xml:space="preserve"> </w:t>
      </w:r>
      <w:r w:rsidR="00465C1D" w:rsidRPr="00465C1D">
        <w:rPr>
          <w:b/>
          <w:color w:val="002060"/>
          <w:sz w:val="28"/>
        </w:rPr>
        <w:t>Παραγωγή</w:t>
      </w:r>
      <w:r w:rsidR="00465C1D" w:rsidRPr="00465C1D">
        <w:rPr>
          <w:b/>
          <w:color w:val="002060"/>
          <w:sz w:val="28"/>
          <w:lang w:val="en-US"/>
        </w:rPr>
        <w:t xml:space="preserve"> </w:t>
      </w:r>
      <w:r w:rsidR="00465C1D" w:rsidRPr="00465C1D">
        <w:rPr>
          <w:b/>
          <w:color w:val="002060"/>
          <w:sz w:val="28"/>
        </w:rPr>
        <w:t>Προϊόντων</w:t>
      </w:r>
      <w:r w:rsidR="00465C1D" w:rsidRPr="00465C1D">
        <w:rPr>
          <w:b/>
          <w:color w:val="002060"/>
          <w:sz w:val="28"/>
          <w:lang w:val="en-US"/>
        </w:rPr>
        <w:t xml:space="preserve"> - Product Design and Manufacturing</w:t>
      </w:r>
      <w:r w:rsidR="00475C1B">
        <w:rPr>
          <w:b/>
          <w:color w:val="002060"/>
          <w:sz w:val="28"/>
          <w:lang w:val="en-US"/>
        </w:rPr>
        <w:t xml:space="preserve"> (</w:t>
      </w:r>
      <w:proofErr w:type="spellStart"/>
      <w:r w:rsidR="00475C1B">
        <w:rPr>
          <w:b/>
          <w:color w:val="002060"/>
          <w:sz w:val="28"/>
          <w:lang w:val="en-US"/>
        </w:rPr>
        <w:t>ProDes</w:t>
      </w:r>
      <w:proofErr w:type="spellEnd"/>
      <w:r w:rsidR="001635A6">
        <w:rPr>
          <w:b/>
          <w:color w:val="002060"/>
          <w:sz w:val="28"/>
          <w:lang w:val="en-US"/>
        </w:rPr>
        <w:t>)</w:t>
      </w:r>
      <w:r>
        <w:rPr>
          <w:b/>
          <w:color w:val="002060"/>
          <w:sz w:val="28"/>
          <w:lang w:val="en-US"/>
        </w:rPr>
        <w:t>’</w:t>
      </w:r>
      <w:r w:rsidRPr="005F2182">
        <w:rPr>
          <w:b/>
          <w:color w:val="002060"/>
          <w:sz w:val="28"/>
          <w:lang w:val="en-US"/>
        </w:rPr>
        <w:t xml:space="preserve"> </w:t>
      </w:r>
    </w:p>
    <w:p w:rsidR="00CD27D1" w:rsidRPr="00A26DE3" w:rsidRDefault="006F57BB" w:rsidP="00CD27D1">
      <w:pPr>
        <w:spacing w:before="120"/>
        <w:jc w:val="both"/>
      </w:pPr>
      <w:r w:rsidRPr="006F57BB">
        <w:t xml:space="preserve">Σκοπός του Προγράμματος Μεταπτυχιακών Σπουδών είναι η μετεκπαίδευση των φοιτητών και η εξειδίκευσή τους στα αντικείμενα </w:t>
      </w:r>
      <w:r>
        <w:t xml:space="preserve">του Μεταπτυχιακού Προγράμματος </w:t>
      </w:r>
      <w:r w:rsidRPr="006F57BB">
        <w:t>‘Σχεδίαση και Παραγωγή Προϊόντων - Product Design and Manufacturing’ καθώς και η διεξαγωγή βασικής και εφαρμοσμένης επιστημονικής έρευνας με στόχο τη συμβολή των αποφοίτων του στην οικονομική και τεχνολογική ανάπτυξης της χώρας.</w:t>
      </w:r>
      <w:r w:rsidR="00CD27D1" w:rsidRPr="00A26DE3">
        <w:t xml:space="preserve"> </w:t>
      </w:r>
    </w:p>
    <w:p w:rsidR="00B23E11" w:rsidRPr="00B23E11" w:rsidRDefault="00B23E11" w:rsidP="00CD27D1">
      <w:pPr>
        <w:autoSpaceDN w:val="0"/>
        <w:adjustRightInd w:val="0"/>
        <w:ind w:right="43"/>
        <w:jc w:val="both"/>
        <w:rPr>
          <w:i/>
          <w:u w:val="single"/>
        </w:rPr>
      </w:pPr>
      <w:r w:rsidRPr="00B23E11">
        <w:rPr>
          <w:i/>
          <w:u w:val="single"/>
        </w:rPr>
        <w:t>Απαιτούµενα προσόντα για την εισαγωγή στο ΠΜΣ</w:t>
      </w:r>
    </w:p>
    <w:p w:rsidR="006F57BB" w:rsidRDefault="006F57BB" w:rsidP="006F57BB">
      <w:pPr>
        <w:autoSpaceDN w:val="0"/>
        <w:adjustRightInd w:val="0"/>
        <w:spacing w:before="120"/>
        <w:ind w:right="45"/>
        <w:jc w:val="both"/>
      </w:pPr>
      <w:r>
        <w:t>Στο Π.Μ.Σ. γίνονται δεκτοί διπλωματούχοι/πτυχιούχοι Πολυτεχνικών Σχολών και Σχολών Θετικών Επιστημών Πανεπιστημίων της ημεδαπής και αναγνωρισμένων ομοταγών Ιδρυμάτων της αλλοδαπής καθώς και πτυχιούχοι Α.Σ.Ε.Ι. και Τ.Ε.Ι. της ημεδαπής συναφούς γνωστικού αντικειμένου.</w:t>
      </w:r>
    </w:p>
    <w:p w:rsidR="00B23E11" w:rsidRPr="008827A1" w:rsidRDefault="00B23E11" w:rsidP="003B096D">
      <w:pPr>
        <w:spacing w:before="120"/>
        <w:jc w:val="both"/>
        <w:rPr>
          <w:i/>
          <w:u w:val="single"/>
        </w:rPr>
      </w:pPr>
      <w:r w:rsidRPr="008827A1">
        <w:rPr>
          <w:i/>
          <w:u w:val="single"/>
        </w:rPr>
        <w:t xml:space="preserve">Διάρκεια Προγράμματος &amp; </w:t>
      </w:r>
      <w:r w:rsidRPr="008827A1">
        <w:rPr>
          <w:i/>
          <w:u w:val="single"/>
          <w:lang w:val="en-US"/>
        </w:rPr>
        <w:t>E</w:t>
      </w:r>
      <w:r w:rsidRPr="008827A1">
        <w:rPr>
          <w:i/>
          <w:u w:val="single"/>
        </w:rPr>
        <w:t>.</w:t>
      </w:r>
      <w:r w:rsidRPr="008827A1">
        <w:rPr>
          <w:i/>
          <w:u w:val="single"/>
          <w:lang w:val="en-US"/>
        </w:rPr>
        <w:t>C</w:t>
      </w:r>
      <w:r w:rsidRPr="008827A1">
        <w:rPr>
          <w:i/>
          <w:u w:val="single"/>
        </w:rPr>
        <w:t>.</w:t>
      </w:r>
      <w:r w:rsidRPr="008827A1">
        <w:rPr>
          <w:i/>
          <w:u w:val="single"/>
          <w:lang w:val="en-US"/>
        </w:rPr>
        <w:t>T</w:t>
      </w:r>
      <w:r w:rsidRPr="008827A1">
        <w:rPr>
          <w:i/>
          <w:u w:val="single"/>
        </w:rPr>
        <w:t>.</w:t>
      </w:r>
      <w:r w:rsidRPr="008827A1">
        <w:rPr>
          <w:i/>
          <w:u w:val="single"/>
          <w:lang w:val="en-US"/>
        </w:rPr>
        <w:t>S</w:t>
      </w:r>
      <w:r w:rsidRPr="008827A1">
        <w:rPr>
          <w:i/>
          <w:u w:val="single"/>
        </w:rPr>
        <w:t>.</w:t>
      </w:r>
    </w:p>
    <w:p w:rsidR="008827A1" w:rsidRPr="008827A1" w:rsidRDefault="008827A1" w:rsidP="003B096D">
      <w:pPr>
        <w:spacing w:before="120"/>
        <w:jc w:val="both"/>
        <w:rPr>
          <w:highlight w:val="yellow"/>
          <w:lang w:eastAsia="en-US"/>
        </w:rPr>
      </w:pPr>
      <w:r w:rsidRPr="008827A1">
        <w:rPr>
          <w:lang w:eastAsia="en-US"/>
        </w:rPr>
        <w:t xml:space="preserve">Στο Π.Μ.Σ., η διάρκεια φοίτησης είναι ένα (1) ημερολογιακό έτος, για τους φοιτητές πλήρους φοίτησης και τέσσερα (4) ακαδημαϊκά εξάμηνα για </w:t>
      </w:r>
      <w:r>
        <w:rPr>
          <w:lang w:eastAsia="en-US"/>
        </w:rPr>
        <w:t>τους φοιτητές μερικής φοίτησης.</w:t>
      </w:r>
    </w:p>
    <w:p w:rsidR="00A368EF" w:rsidRPr="003B096D" w:rsidRDefault="00A368EF" w:rsidP="003B096D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8827A1">
        <w:rPr>
          <w:lang w:eastAsia="en-US"/>
        </w:rPr>
        <w:t>Το σύνολο των Πιστωτικών Μονάδων (E.C.T.S.) που απαιτούνται για την απόκτηση του Διπλώματος Μεταπτυχιακών Σπου</w:t>
      </w:r>
      <w:r w:rsidR="008827A1" w:rsidRPr="008827A1">
        <w:rPr>
          <w:lang w:eastAsia="en-US"/>
        </w:rPr>
        <w:t xml:space="preserve">δών ανέρχονται στις </w:t>
      </w:r>
      <w:r w:rsidR="008827A1" w:rsidRPr="008827A1">
        <w:rPr>
          <w:sz w:val="22"/>
          <w:szCs w:val="22"/>
        </w:rPr>
        <w:t>εβδομήντα πέντε</w:t>
      </w:r>
      <w:r w:rsidR="008827A1" w:rsidRPr="008827A1">
        <w:rPr>
          <w:lang w:eastAsia="en-US"/>
        </w:rPr>
        <w:t xml:space="preserve"> (75</w:t>
      </w:r>
      <w:r w:rsidRPr="008827A1">
        <w:rPr>
          <w:lang w:eastAsia="en-US"/>
        </w:rPr>
        <w:t>).</w:t>
      </w:r>
    </w:p>
    <w:p w:rsidR="00B23E11" w:rsidRPr="003B096D" w:rsidRDefault="00B23E11" w:rsidP="003B096D">
      <w:pPr>
        <w:autoSpaceDE w:val="0"/>
        <w:autoSpaceDN w:val="0"/>
        <w:adjustRightInd w:val="0"/>
        <w:spacing w:before="120"/>
        <w:jc w:val="both"/>
        <w:rPr>
          <w:i/>
          <w:u w:val="single"/>
          <w:lang w:eastAsia="en-US"/>
        </w:rPr>
      </w:pPr>
      <w:r w:rsidRPr="003B096D">
        <w:rPr>
          <w:i/>
          <w:u w:val="single"/>
          <w:lang w:eastAsia="en-US"/>
        </w:rPr>
        <w:t>Εισαγωγή Φοιτητών</w:t>
      </w:r>
    </w:p>
    <w:p w:rsidR="00A863AC" w:rsidRPr="00475C1B" w:rsidRDefault="00475C1B" w:rsidP="003B096D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475C1B">
        <w:rPr>
          <w:lang w:eastAsia="en-US"/>
        </w:rPr>
        <w:t>Ο συνολικό αριθμός των εισακτέων στο Π.Μ.Σ. ορίζεται κάθε</w:t>
      </w:r>
      <w:r>
        <w:rPr>
          <w:lang w:eastAsia="en-US"/>
        </w:rPr>
        <w:t xml:space="preserve"> ακαδημαϊκό έτος από τη </w:t>
      </w:r>
      <w:r w:rsidRPr="00475C1B">
        <w:rPr>
          <w:lang w:eastAsia="en-US"/>
        </w:rPr>
        <w:t>Συνέλευση του Τμήματος με ανώτερο όριο τα τριάντα (30) άτομα ανά έτος.</w:t>
      </w:r>
    </w:p>
    <w:p w:rsidR="00C53311" w:rsidRPr="00A26DE3" w:rsidRDefault="004C0AEB" w:rsidP="00C53311">
      <w:pPr>
        <w:spacing w:before="120"/>
        <w:jc w:val="both"/>
      </w:pPr>
      <w:r w:rsidRPr="009C5CFB">
        <w:t xml:space="preserve">Η επιλογή των φοιτητών γίνεται από τη Συνέλευση του Τμήματος μετά από εισήγηση της Συντονιστικής Επιτροπής (Σ.Ε.), </w:t>
      </w:r>
      <w:r w:rsidR="00C53311" w:rsidRPr="009C5CFB">
        <w:t xml:space="preserve">η οποία θα συνεκτιμά τα βιογραφικά στοιχεία </w:t>
      </w:r>
      <w:r w:rsidR="008349C8">
        <w:t xml:space="preserve">καθώς </w:t>
      </w:r>
      <w:r w:rsidR="00C53311" w:rsidRPr="009C5CFB">
        <w:t>και κάθε πληροφορία που θα υποβάλλεται από τους υποψηφίους όπως οι β</w:t>
      </w:r>
      <w:r w:rsidR="00C53311" w:rsidRPr="009C5CFB">
        <w:rPr>
          <w:rFonts w:eastAsia="Times New Roman"/>
        </w:rPr>
        <w:t>αθ</w:t>
      </w:r>
      <w:r w:rsidR="00C53311" w:rsidRPr="009C5CFB">
        <w:rPr>
          <w:rFonts w:eastAsia="Times New Roman"/>
          <w:spacing w:val="-1"/>
        </w:rPr>
        <w:t>μοί</w:t>
      </w:r>
      <w:r w:rsidR="00C53311" w:rsidRPr="009C5CFB">
        <w:rPr>
          <w:rFonts w:eastAsia="Times New Roman"/>
        </w:rPr>
        <w:t xml:space="preserve"> </w:t>
      </w:r>
      <w:r w:rsidR="00C53311" w:rsidRPr="009C5CFB">
        <w:rPr>
          <w:rFonts w:eastAsia="Times New Roman"/>
          <w:spacing w:val="-1"/>
        </w:rPr>
        <w:t>π</w:t>
      </w:r>
      <w:r w:rsidR="00C53311" w:rsidRPr="009C5CFB">
        <w:rPr>
          <w:rFonts w:eastAsia="Times New Roman"/>
        </w:rPr>
        <w:t>τ</w:t>
      </w:r>
      <w:r w:rsidR="00C53311" w:rsidRPr="009C5CFB">
        <w:rPr>
          <w:rFonts w:eastAsia="Times New Roman"/>
          <w:spacing w:val="1"/>
        </w:rPr>
        <w:t>υ</w:t>
      </w:r>
      <w:r w:rsidR="00C53311" w:rsidRPr="009C5CFB">
        <w:rPr>
          <w:rFonts w:eastAsia="Times New Roman"/>
        </w:rPr>
        <w:t>χ</w:t>
      </w:r>
      <w:r w:rsidR="00C53311" w:rsidRPr="009C5CFB">
        <w:rPr>
          <w:rFonts w:eastAsia="Times New Roman"/>
          <w:spacing w:val="1"/>
        </w:rPr>
        <w:t>ί</w:t>
      </w:r>
      <w:r w:rsidR="00C53311" w:rsidRPr="009C5CFB">
        <w:rPr>
          <w:rFonts w:eastAsia="Times New Roman"/>
          <w:spacing w:val="-2"/>
        </w:rPr>
        <w:t>ο</w:t>
      </w:r>
      <w:r w:rsidR="00C53311" w:rsidRPr="009C5CFB">
        <w:rPr>
          <w:rFonts w:eastAsia="Times New Roman"/>
        </w:rPr>
        <w:t>υ/διπλώματος και</w:t>
      </w:r>
      <w:r w:rsidR="00C53311" w:rsidRPr="009C5CFB">
        <w:rPr>
          <w:rFonts w:eastAsia="Times New Roman"/>
          <w:spacing w:val="12"/>
        </w:rPr>
        <w:t xml:space="preserve"> </w:t>
      </w:r>
      <w:r w:rsidR="00C53311" w:rsidRPr="009C5CFB">
        <w:t>συγ</w:t>
      </w:r>
      <w:r w:rsidR="00C53311" w:rsidRPr="00A26DE3">
        <w:t xml:space="preserve">γενικών με </w:t>
      </w:r>
      <w:r>
        <w:t>την ειδίκευση</w:t>
      </w:r>
      <w:r w:rsidR="00C53311" w:rsidRPr="00A26DE3">
        <w:t xml:space="preserve"> μαθημάτων και διπλωματικής/πτυχιακής, η ερευνητική δραστηριότητα (δημοσιεύσεις, συνέδρια, ερευνητικά προγράμματα), </w:t>
      </w:r>
      <w:r w:rsidRPr="00A26DE3">
        <w:t xml:space="preserve">η επαγγελματική εμπειρία, </w:t>
      </w:r>
      <w:r>
        <w:t xml:space="preserve">οι </w:t>
      </w:r>
      <w:r w:rsidR="00C53311" w:rsidRPr="00A26DE3">
        <w:t xml:space="preserve">συστατικές επιστολές. </w:t>
      </w:r>
    </w:p>
    <w:p w:rsidR="00B23E11" w:rsidRPr="00B23E11" w:rsidRDefault="003B096D" w:rsidP="00D54F71">
      <w:pPr>
        <w:spacing w:before="120"/>
        <w:jc w:val="both"/>
        <w:rPr>
          <w:rFonts w:eastAsia="Calibri"/>
          <w:i/>
          <w:u w:val="single"/>
        </w:rPr>
      </w:pPr>
      <w:r>
        <w:rPr>
          <w:rFonts w:eastAsia="Calibri"/>
          <w:i/>
          <w:u w:val="single"/>
        </w:rPr>
        <w:t xml:space="preserve">Αίτηση &amp; Απαιτούμενα </w:t>
      </w:r>
      <w:r w:rsidR="00B23E11" w:rsidRPr="00B23E11">
        <w:rPr>
          <w:rFonts w:eastAsia="Calibri"/>
          <w:i/>
          <w:u w:val="single"/>
        </w:rPr>
        <w:t xml:space="preserve">Δικαιολογητικά </w:t>
      </w:r>
    </w:p>
    <w:p w:rsidR="00D54F71" w:rsidRPr="00A26DE3" w:rsidRDefault="00604AAC" w:rsidP="00D54F71">
      <w:pPr>
        <w:spacing w:before="120"/>
        <w:jc w:val="both"/>
        <w:rPr>
          <w:rFonts w:eastAsia="Calibri"/>
        </w:rPr>
      </w:pPr>
      <w:r w:rsidRPr="00A26DE3">
        <w:rPr>
          <w:rFonts w:eastAsia="Calibri"/>
        </w:rPr>
        <w:t>Οι υποψήφ</w:t>
      </w:r>
      <w:r w:rsidR="00D16389" w:rsidRPr="00A26DE3">
        <w:rPr>
          <w:rFonts w:eastAsia="Calibri"/>
        </w:rPr>
        <w:t xml:space="preserve">ιοι θα πρέπει να υποβάλουν </w:t>
      </w:r>
      <w:r w:rsidRPr="00A26DE3">
        <w:rPr>
          <w:rFonts w:eastAsia="Calibri"/>
        </w:rPr>
        <w:t xml:space="preserve">τα ακόλουθα </w:t>
      </w:r>
      <w:r w:rsidR="00D54F71" w:rsidRPr="00A26DE3">
        <w:rPr>
          <w:rFonts w:eastAsia="Calibri"/>
        </w:rPr>
        <w:t>δικαιολογητικά</w:t>
      </w:r>
      <w:r w:rsidR="00C53311" w:rsidRPr="00A26DE3">
        <w:rPr>
          <w:rFonts w:eastAsia="Calibri"/>
        </w:rPr>
        <w:t>:</w:t>
      </w:r>
    </w:p>
    <w:p w:rsidR="00BC0986" w:rsidRPr="00C13203" w:rsidRDefault="00475C1B" w:rsidP="002C7EAD">
      <w:pPr>
        <w:numPr>
          <w:ilvl w:val="0"/>
          <w:numId w:val="16"/>
        </w:numPr>
        <w:ind w:left="425" w:hanging="426"/>
        <w:jc w:val="both"/>
      </w:pPr>
      <w:r>
        <w:lastRenderedPageBreak/>
        <w:t>Αίτηση</w:t>
      </w:r>
      <w:r>
        <w:rPr>
          <w:lang w:val="en-US"/>
        </w:rPr>
        <w:t>.</w:t>
      </w:r>
    </w:p>
    <w:p w:rsidR="00D54F71" w:rsidRPr="00A26DE3" w:rsidRDefault="009C5CFB" w:rsidP="002C7EAD">
      <w:pPr>
        <w:pStyle w:val="ListParagraph"/>
        <w:widowControl w:val="0"/>
        <w:numPr>
          <w:ilvl w:val="0"/>
          <w:numId w:val="16"/>
        </w:numPr>
        <w:ind w:left="425" w:right="51"/>
        <w:jc w:val="both"/>
      </w:pPr>
      <w:r w:rsidRPr="00A26DE3">
        <w:t>Β</w:t>
      </w:r>
      <w:r w:rsidR="00D54F71" w:rsidRPr="00A26DE3">
        <w:t>ιογραφικό</w:t>
      </w:r>
      <w:r>
        <w:t xml:space="preserve"> </w:t>
      </w:r>
      <w:r w:rsidR="00D54F71" w:rsidRPr="00A26DE3">
        <w:t xml:space="preserve">σημείωμα. </w:t>
      </w:r>
    </w:p>
    <w:p w:rsidR="00D54F71" w:rsidRPr="00A26DE3" w:rsidRDefault="00D54F71" w:rsidP="002C7EAD">
      <w:pPr>
        <w:pStyle w:val="ListParagraph"/>
        <w:widowControl w:val="0"/>
        <w:numPr>
          <w:ilvl w:val="0"/>
          <w:numId w:val="16"/>
        </w:numPr>
        <w:ind w:left="425" w:right="51"/>
        <w:jc w:val="both"/>
      </w:pPr>
      <w:r w:rsidRPr="004C0AEB">
        <w:rPr>
          <w:rFonts w:eastAsia="Times New Roman"/>
        </w:rPr>
        <w:t>Αντ</w:t>
      </w:r>
      <w:r w:rsidRPr="004C0AEB">
        <w:rPr>
          <w:rFonts w:eastAsia="Times New Roman"/>
          <w:spacing w:val="-1"/>
        </w:rPr>
        <w:t>ί</w:t>
      </w:r>
      <w:r w:rsidRPr="004C0AEB">
        <w:rPr>
          <w:rFonts w:eastAsia="Times New Roman"/>
          <w:spacing w:val="1"/>
        </w:rPr>
        <w:t>γ</w:t>
      </w:r>
      <w:r w:rsidRPr="004C0AEB">
        <w:rPr>
          <w:rFonts w:eastAsia="Times New Roman"/>
        </w:rPr>
        <w:t>ραφα τ</w:t>
      </w:r>
      <w:r w:rsidRPr="004C0AEB">
        <w:rPr>
          <w:rFonts w:eastAsia="Times New Roman"/>
          <w:spacing w:val="-2"/>
        </w:rPr>
        <w:t>ί</w:t>
      </w:r>
      <w:r w:rsidRPr="004C0AEB">
        <w:rPr>
          <w:rFonts w:eastAsia="Times New Roman"/>
        </w:rPr>
        <w:t>τ</w:t>
      </w:r>
      <w:r w:rsidRPr="004C0AEB">
        <w:rPr>
          <w:rFonts w:eastAsia="Times New Roman"/>
          <w:spacing w:val="-2"/>
        </w:rPr>
        <w:t>λ</w:t>
      </w:r>
      <w:r w:rsidRPr="004C0AEB">
        <w:rPr>
          <w:rFonts w:eastAsia="Times New Roman"/>
          <w:spacing w:val="1"/>
        </w:rPr>
        <w:t>ω</w:t>
      </w:r>
      <w:r w:rsidRPr="004C0AEB">
        <w:rPr>
          <w:rFonts w:eastAsia="Times New Roman"/>
        </w:rPr>
        <w:t>ν</w:t>
      </w:r>
      <w:r w:rsidRPr="004C0AEB">
        <w:rPr>
          <w:rFonts w:eastAsia="Times New Roman"/>
          <w:spacing w:val="8"/>
        </w:rPr>
        <w:t xml:space="preserve"> </w:t>
      </w:r>
      <w:r w:rsidRPr="004C0AEB">
        <w:rPr>
          <w:rFonts w:eastAsia="Times New Roman"/>
          <w:spacing w:val="1"/>
        </w:rPr>
        <w:t>σ</w:t>
      </w:r>
      <w:r w:rsidRPr="004C0AEB">
        <w:rPr>
          <w:rFonts w:eastAsia="Times New Roman"/>
          <w:spacing w:val="-1"/>
        </w:rPr>
        <w:t>π</w:t>
      </w:r>
      <w:r w:rsidRPr="004C0AEB">
        <w:rPr>
          <w:rFonts w:eastAsia="Times New Roman"/>
        </w:rPr>
        <w:t>ο</w:t>
      </w:r>
      <w:r w:rsidRPr="004C0AEB">
        <w:rPr>
          <w:rFonts w:eastAsia="Times New Roman"/>
          <w:spacing w:val="1"/>
        </w:rPr>
        <w:t>υ</w:t>
      </w:r>
      <w:r w:rsidRPr="004C0AEB">
        <w:rPr>
          <w:rFonts w:eastAsia="Times New Roman"/>
          <w:spacing w:val="-3"/>
        </w:rPr>
        <w:t>δ</w:t>
      </w:r>
      <w:r w:rsidRPr="004C0AEB">
        <w:rPr>
          <w:rFonts w:eastAsia="Times New Roman"/>
          <w:spacing w:val="1"/>
        </w:rPr>
        <w:t>ώ</w:t>
      </w:r>
      <w:r w:rsidRPr="004C0AEB">
        <w:rPr>
          <w:rFonts w:eastAsia="Times New Roman"/>
          <w:spacing w:val="-1"/>
        </w:rPr>
        <w:t>ν</w:t>
      </w:r>
      <w:r w:rsidRPr="004C0AEB">
        <w:rPr>
          <w:rFonts w:eastAsia="Times New Roman"/>
        </w:rPr>
        <w:t>,</w:t>
      </w:r>
      <w:r w:rsidRPr="004C0AEB">
        <w:rPr>
          <w:rFonts w:eastAsia="Times New Roman"/>
          <w:spacing w:val="9"/>
        </w:rPr>
        <w:t xml:space="preserve"> </w:t>
      </w:r>
      <w:r w:rsidRPr="004C0AEB">
        <w:rPr>
          <w:rFonts w:eastAsia="Times New Roman"/>
        </w:rPr>
        <w:t>ανα</w:t>
      </w:r>
      <w:r w:rsidRPr="004C0AEB">
        <w:rPr>
          <w:rFonts w:eastAsia="Times New Roman"/>
          <w:spacing w:val="-2"/>
        </w:rPr>
        <w:t>λ</w:t>
      </w:r>
      <w:r w:rsidRPr="004C0AEB">
        <w:rPr>
          <w:rFonts w:eastAsia="Times New Roman"/>
          <w:spacing w:val="1"/>
        </w:rPr>
        <w:t>υ</w:t>
      </w:r>
      <w:r w:rsidRPr="004C0AEB">
        <w:rPr>
          <w:rFonts w:eastAsia="Times New Roman"/>
        </w:rPr>
        <w:t>τικής</w:t>
      </w:r>
      <w:r w:rsidRPr="004C0AEB">
        <w:rPr>
          <w:rFonts w:eastAsia="Times New Roman"/>
          <w:spacing w:val="8"/>
        </w:rPr>
        <w:t xml:space="preserve"> </w:t>
      </w:r>
      <w:r w:rsidRPr="004C0AEB">
        <w:rPr>
          <w:rFonts w:eastAsia="Times New Roman"/>
        </w:rPr>
        <w:t>βαθ</w:t>
      </w:r>
      <w:r w:rsidRPr="004C0AEB">
        <w:rPr>
          <w:rFonts w:eastAsia="Times New Roman"/>
          <w:spacing w:val="-1"/>
        </w:rPr>
        <w:t>μ</w:t>
      </w:r>
      <w:r w:rsidRPr="004C0AEB">
        <w:rPr>
          <w:rFonts w:eastAsia="Times New Roman"/>
          <w:spacing w:val="-2"/>
        </w:rPr>
        <w:t>ο</w:t>
      </w:r>
      <w:r w:rsidRPr="004C0AEB">
        <w:rPr>
          <w:rFonts w:eastAsia="Times New Roman"/>
          <w:spacing w:val="1"/>
        </w:rPr>
        <w:t>λ</w:t>
      </w:r>
      <w:r w:rsidRPr="004C0AEB">
        <w:rPr>
          <w:rFonts w:eastAsia="Times New Roman"/>
          <w:spacing w:val="-2"/>
        </w:rPr>
        <w:t>ο</w:t>
      </w:r>
      <w:r w:rsidRPr="004C0AEB">
        <w:rPr>
          <w:rFonts w:eastAsia="Times New Roman"/>
          <w:spacing w:val="1"/>
        </w:rPr>
        <w:t>γ</w:t>
      </w:r>
      <w:r w:rsidRPr="004C0AEB">
        <w:rPr>
          <w:rFonts w:eastAsia="Times New Roman"/>
        </w:rPr>
        <w:t>ίας</w:t>
      </w:r>
      <w:r w:rsidRPr="004C0AEB">
        <w:rPr>
          <w:rFonts w:eastAsia="Times New Roman"/>
          <w:spacing w:val="6"/>
        </w:rPr>
        <w:t xml:space="preserve"> </w:t>
      </w:r>
      <w:r w:rsidRPr="004C0AEB">
        <w:rPr>
          <w:rFonts w:eastAsia="Times New Roman"/>
        </w:rPr>
        <w:t>ανά</w:t>
      </w:r>
      <w:r w:rsidRPr="004C0AEB">
        <w:rPr>
          <w:rFonts w:eastAsia="Times New Roman"/>
          <w:spacing w:val="9"/>
        </w:rPr>
        <w:t xml:space="preserve"> </w:t>
      </w:r>
      <w:r w:rsidRPr="004C0AEB">
        <w:rPr>
          <w:rFonts w:eastAsia="Times New Roman"/>
          <w:spacing w:val="-1"/>
        </w:rPr>
        <w:t>μ</w:t>
      </w:r>
      <w:r w:rsidRPr="004C0AEB">
        <w:rPr>
          <w:rFonts w:eastAsia="Times New Roman"/>
        </w:rPr>
        <w:t>ά</w:t>
      </w:r>
      <w:r w:rsidRPr="004C0AEB">
        <w:rPr>
          <w:rFonts w:eastAsia="Times New Roman"/>
          <w:spacing w:val="-1"/>
        </w:rPr>
        <w:t>θ</w:t>
      </w:r>
      <w:r w:rsidRPr="004C0AEB">
        <w:rPr>
          <w:rFonts w:eastAsia="Times New Roman"/>
        </w:rPr>
        <w:t>η</w:t>
      </w:r>
      <w:r w:rsidRPr="004C0AEB">
        <w:rPr>
          <w:rFonts w:eastAsia="Times New Roman"/>
          <w:spacing w:val="-1"/>
        </w:rPr>
        <w:t>μ</w:t>
      </w:r>
      <w:r w:rsidRPr="004C0AEB">
        <w:rPr>
          <w:rFonts w:eastAsia="Times New Roman"/>
        </w:rPr>
        <w:t>α,</w:t>
      </w:r>
      <w:r w:rsidRPr="004C0AEB">
        <w:rPr>
          <w:rFonts w:eastAsia="Times New Roman"/>
          <w:spacing w:val="9"/>
        </w:rPr>
        <w:t xml:space="preserve"> </w:t>
      </w:r>
      <w:r w:rsidRPr="004C0AEB">
        <w:rPr>
          <w:rFonts w:eastAsia="Times New Roman"/>
          <w:spacing w:val="-1"/>
        </w:rPr>
        <w:t>π</w:t>
      </w:r>
      <w:r w:rsidRPr="004C0AEB">
        <w:rPr>
          <w:rFonts w:eastAsia="Times New Roman"/>
        </w:rPr>
        <w:t>ι</w:t>
      </w:r>
      <w:r w:rsidRPr="004C0AEB">
        <w:rPr>
          <w:rFonts w:eastAsia="Times New Roman"/>
          <w:spacing w:val="1"/>
        </w:rPr>
        <w:t>σ</w:t>
      </w:r>
      <w:r w:rsidRPr="004C0AEB">
        <w:rPr>
          <w:rFonts w:eastAsia="Times New Roman"/>
        </w:rPr>
        <w:t>το</w:t>
      </w:r>
      <w:r w:rsidRPr="004C0AEB">
        <w:rPr>
          <w:rFonts w:eastAsia="Times New Roman"/>
          <w:spacing w:val="-1"/>
        </w:rPr>
        <w:t>π</w:t>
      </w:r>
      <w:r w:rsidRPr="004C0AEB">
        <w:rPr>
          <w:rFonts w:eastAsia="Times New Roman"/>
          <w:spacing w:val="-2"/>
        </w:rPr>
        <w:t>ο</w:t>
      </w:r>
      <w:r w:rsidRPr="004C0AEB">
        <w:rPr>
          <w:rFonts w:eastAsia="Times New Roman"/>
        </w:rPr>
        <w:t>ιητ</w:t>
      </w:r>
      <w:r w:rsidRPr="004C0AEB">
        <w:rPr>
          <w:rFonts w:eastAsia="Times New Roman"/>
          <w:spacing w:val="6"/>
        </w:rPr>
        <w:t>ι</w:t>
      </w:r>
      <w:r w:rsidRPr="004C0AEB">
        <w:rPr>
          <w:rFonts w:eastAsia="Times New Roman"/>
          <w:spacing w:val="-3"/>
        </w:rPr>
        <w:t>κ</w:t>
      </w:r>
      <w:r w:rsidRPr="004C0AEB">
        <w:rPr>
          <w:rFonts w:eastAsia="Times New Roman"/>
          <w:spacing w:val="1"/>
        </w:rPr>
        <w:t>ώ</w:t>
      </w:r>
      <w:r w:rsidRPr="004C0AEB">
        <w:rPr>
          <w:rFonts w:eastAsia="Times New Roman"/>
        </w:rPr>
        <w:t>ν</w:t>
      </w:r>
      <w:r w:rsidRPr="004C0AEB">
        <w:rPr>
          <w:rFonts w:eastAsia="Times New Roman"/>
          <w:spacing w:val="10"/>
        </w:rPr>
        <w:t xml:space="preserve"> </w:t>
      </w:r>
      <w:r w:rsidRPr="004C0AEB">
        <w:rPr>
          <w:rFonts w:eastAsia="Times New Roman"/>
          <w:spacing w:val="-3"/>
        </w:rPr>
        <w:t>α</w:t>
      </w:r>
      <w:r w:rsidRPr="004C0AEB">
        <w:rPr>
          <w:rFonts w:eastAsia="Times New Roman"/>
          <w:spacing w:val="1"/>
        </w:rPr>
        <w:t>ν</w:t>
      </w:r>
      <w:r w:rsidRPr="004C0AEB">
        <w:rPr>
          <w:rFonts w:eastAsia="Times New Roman"/>
        </w:rPr>
        <w:t>τ</w:t>
      </w:r>
      <w:r w:rsidRPr="004C0AEB">
        <w:rPr>
          <w:rFonts w:eastAsia="Times New Roman"/>
          <w:spacing w:val="-2"/>
        </w:rPr>
        <w:t>ι</w:t>
      </w:r>
      <w:r w:rsidRPr="004C0AEB">
        <w:rPr>
          <w:rFonts w:eastAsia="Times New Roman"/>
          <w:spacing w:val="1"/>
        </w:rPr>
        <w:t>σ</w:t>
      </w:r>
      <w:r w:rsidRPr="004C0AEB">
        <w:rPr>
          <w:rFonts w:eastAsia="Times New Roman"/>
        </w:rPr>
        <w:t>τ</w:t>
      </w:r>
      <w:r w:rsidRPr="004C0AEB">
        <w:rPr>
          <w:rFonts w:eastAsia="Times New Roman"/>
          <w:spacing w:val="-2"/>
        </w:rPr>
        <w:t>ο</w:t>
      </w:r>
      <w:r w:rsidRPr="004C0AEB">
        <w:rPr>
          <w:rFonts w:eastAsia="Times New Roman"/>
        </w:rPr>
        <w:t>ι</w:t>
      </w:r>
      <w:r w:rsidRPr="004C0AEB">
        <w:rPr>
          <w:rFonts w:eastAsia="Times New Roman"/>
          <w:spacing w:val="1"/>
        </w:rPr>
        <w:t>χ</w:t>
      </w:r>
      <w:r w:rsidRPr="004C0AEB">
        <w:rPr>
          <w:rFonts w:eastAsia="Times New Roman"/>
        </w:rPr>
        <w:t>ίας</w:t>
      </w:r>
      <w:r w:rsidRPr="004C0AEB">
        <w:rPr>
          <w:rFonts w:eastAsia="Times New Roman"/>
          <w:spacing w:val="9"/>
        </w:rPr>
        <w:t xml:space="preserve"> </w:t>
      </w:r>
      <w:r w:rsidRPr="004C0AEB">
        <w:rPr>
          <w:rFonts w:eastAsia="Times New Roman"/>
          <w:spacing w:val="-1"/>
        </w:rPr>
        <w:t>κ</w:t>
      </w:r>
      <w:r w:rsidRPr="004C0AEB">
        <w:rPr>
          <w:rFonts w:eastAsia="Times New Roman"/>
        </w:rPr>
        <w:t>αι</w:t>
      </w:r>
      <w:r w:rsidRPr="004C0AEB">
        <w:rPr>
          <w:rFonts w:eastAsia="Times New Roman"/>
          <w:spacing w:val="10"/>
        </w:rPr>
        <w:t xml:space="preserve"> </w:t>
      </w:r>
      <w:r w:rsidRPr="004C0AEB">
        <w:rPr>
          <w:rFonts w:eastAsia="Times New Roman"/>
          <w:spacing w:val="-2"/>
        </w:rPr>
        <w:t>ι</w:t>
      </w:r>
      <w:r w:rsidRPr="004C0AEB">
        <w:rPr>
          <w:rFonts w:eastAsia="Times New Roman"/>
          <w:spacing w:val="4"/>
        </w:rPr>
        <w:t>σ</w:t>
      </w:r>
      <w:r w:rsidRPr="004C0AEB">
        <w:rPr>
          <w:rFonts w:eastAsia="Times New Roman"/>
        </w:rPr>
        <w:t>οτιμίας</w:t>
      </w:r>
      <w:r w:rsidRPr="004C0AEB">
        <w:rPr>
          <w:rFonts w:eastAsia="Times New Roman"/>
          <w:spacing w:val="16"/>
        </w:rPr>
        <w:t xml:space="preserve"> </w:t>
      </w:r>
      <w:r w:rsidRPr="004C0AEB">
        <w:rPr>
          <w:rFonts w:eastAsia="Times New Roman"/>
        </w:rPr>
        <w:t>α</w:t>
      </w:r>
      <w:r w:rsidRPr="004C0AEB">
        <w:rPr>
          <w:rFonts w:eastAsia="Times New Roman"/>
          <w:spacing w:val="-2"/>
        </w:rPr>
        <w:t>π</w:t>
      </w:r>
      <w:r w:rsidRPr="004C0AEB">
        <w:rPr>
          <w:rFonts w:eastAsia="Times New Roman"/>
        </w:rPr>
        <w:t>ό</w:t>
      </w:r>
      <w:r w:rsidRPr="004C0AEB">
        <w:rPr>
          <w:rFonts w:eastAsia="Times New Roman"/>
          <w:spacing w:val="17"/>
        </w:rPr>
        <w:t xml:space="preserve"> </w:t>
      </w:r>
      <w:r w:rsidRPr="004C0AEB">
        <w:rPr>
          <w:rFonts w:eastAsia="Times New Roman"/>
        </w:rPr>
        <w:t>το</w:t>
      </w:r>
      <w:r w:rsidRPr="004C0AEB">
        <w:rPr>
          <w:rFonts w:eastAsia="Times New Roman"/>
          <w:spacing w:val="17"/>
        </w:rPr>
        <w:t xml:space="preserve"> </w:t>
      </w:r>
      <w:r w:rsidRPr="004C0AEB">
        <w:rPr>
          <w:rFonts w:eastAsia="Times New Roman"/>
        </w:rPr>
        <w:t>Δ.</w:t>
      </w:r>
      <w:r w:rsidRPr="004C0AEB">
        <w:rPr>
          <w:rFonts w:eastAsia="Times New Roman"/>
          <w:spacing w:val="-1"/>
        </w:rPr>
        <w:t>Ο.Α.</w:t>
      </w:r>
      <w:r w:rsidRPr="004C0AEB">
        <w:rPr>
          <w:rFonts w:eastAsia="Times New Roman"/>
          <w:spacing w:val="2"/>
        </w:rPr>
        <w:t>Τ.</w:t>
      </w:r>
      <w:r w:rsidRPr="004C0AEB">
        <w:rPr>
          <w:rFonts w:eastAsia="Times New Roman"/>
          <w:spacing w:val="-1"/>
        </w:rPr>
        <w:t>Α.</w:t>
      </w:r>
      <w:r w:rsidRPr="004C0AEB">
        <w:rPr>
          <w:rFonts w:eastAsia="Times New Roman"/>
        </w:rPr>
        <w:t>Π.</w:t>
      </w:r>
      <w:r w:rsidRPr="004C0AEB">
        <w:rPr>
          <w:rFonts w:eastAsia="Times New Roman"/>
          <w:spacing w:val="16"/>
        </w:rPr>
        <w:t xml:space="preserve"> </w:t>
      </w:r>
      <w:r w:rsidRPr="004C0AEB">
        <w:rPr>
          <w:rFonts w:eastAsia="Times New Roman"/>
          <w:spacing w:val="-2"/>
        </w:rPr>
        <w:t>γι</w:t>
      </w:r>
      <w:r w:rsidRPr="004C0AEB">
        <w:rPr>
          <w:rFonts w:eastAsia="Times New Roman"/>
        </w:rPr>
        <w:t>α</w:t>
      </w:r>
      <w:r w:rsidRPr="004C0AEB">
        <w:rPr>
          <w:rFonts w:eastAsia="Times New Roman"/>
          <w:spacing w:val="16"/>
        </w:rPr>
        <w:t xml:space="preserve"> </w:t>
      </w:r>
      <w:r w:rsidRPr="004C0AEB">
        <w:rPr>
          <w:rFonts w:eastAsia="Times New Roman"/>
        </w:rPr>
        <w:t>τίτ</w:t>
      </w:r>
      <w:r w:rsidRPr="004C0AEB">
        <w:rPr>
          <w:rFonts w:eastAsia="Times New Roman"/>
          <w:spacing w:val="1"/>
        </w:rPr>
        <w:t>λ</w:t>
      </w:r>
      <w:r w:rsidRPr="004C0AEB">
        <w:rPr>
          <w:rFonts w:eastAsia="Times New Roman"/>
          <w:spacing w:val="-2"/>
        </w:rPr>
        <w:t>ο</w:t>
      </w:r>
      <w:r w:rsidRPr="004C0AEB">
        <w:rPr>
          <w:rFonts w:eastAsia="Times New Roman"/>
          <w:spacing w:val="1"/>
        </w:rPr>
        <w:t>υ</w:t>
      </w:r>
      <w:r w:rsidRPr="004C0AEB">
        <w:rPr>
          <w:rFonts w:eastAsia="Times New Roman"/>
        </w:rPr>
        <w:t>ς</w:t>
      </w:r>
      <w:r w:rsidRPr="004C0AEB">
        <w:rPr>
          <w:rFonts w:eastAsia="Times New Roman"/>
          <w:spacing w:val="16"/>
        </w:rPr>
        <w:t xml:space="preserve"> </w:t>
      </w:r>
      <w:r w:rsidRPr="004C0AEB">
        <w:rPr>
          <w:rFonts w:eastAsia="Times New Roman"/>
          <w:spacing w:val="-1"/>
        </w:rPr>
        <w:t>π</w:t>
      </w:r>
      <w:r w:rsidRPr="004C0AEB">
        <w:rPr>
          <w:rFonts w:eastAsia="Times New Roman"/>
        </w:rPr>
        <w:t>ου</w:t>
      </w:r>
      <w:r w:rsidRPr="004C0AEB">
        <w:rPr>
          <w:rFonts w:eastAsia="Times New Roman"/>
          <w:spacing w:val="18"/>
        </w:rPr>
        <w:t xml:space="preserve"> </w:t>
      </w:r>
      <w:r w:rsidRPr="004C0AEB">
        <w:rPr>
          <w:rFonts w:eastAsia="Times New Roman"/>
        </w:rPr>
        <w:t>α</w:t>
      </w:r>
      <w:r w:rsidRPr="004C0AEB">
        <w:rPr>
          <w:rFonts w:eastAsia="Times New Roman"/>
          <w:spacing w:val="1"/>
        </w:rPr>
        <w:t>π</w:t>
      </w:r>
      <w:r w:rsidRPr="004C0AEB">
        <w:rPr>
          <w:rFonts w:eastAsia="Times New Roman"/>
        </w:rPr>
        <w:t>ο</w:t>
      </w:r>
      <w:r w:rsidRPr="004C0AEB">
        <w:rPr>
          <w:rFonts w:eastAsia="Times New Roman"/>
          <w:spacing w:val="-1"/>
        </w:rPr>
        <w:t>κ</w:t>
      </w:r>
      <w:r w:rsidRPr="004C0AEB">
        <w:rPr>
          <w:rFonts w:eastAsia="Times New Roman"/>
        </w:rPr>
        <w:t>τήθ</w:t>
      </w:r>
      <w:r w:rsidRPr="004C0AEB">
        <w:rPr>
          <w:rFonts w:eastAsia="Times New Roman"/>
          <w:spacing w:val="-1"/>
        </w:rPr>
        <w:t>ηκ</w:t>
      </w:r>
      <w:r w:rsidRPr="004C0AEB">
        <w:rPr>
          <w:rFonts w:eastAsia="Times New Roman"/>
          <w:spacing w:val="-3"/>
        </w:rPr>
        <w:t>α</w:t>
      </w:r>
      <w:r w:rsidRPr="004C0AEB">
        <w:rPr>
          <w:rFonts w:eastAsia="Times New Roman"/>
        </w:rPr>
        <w:t>ν</w:t>
      </w:r>
      <w:r w:rsidRPr="004C0AEB">
        <w:rPr>
          <w:rFonts w:eastAsia="Times New Roman"/>
          <w:spacing w:val="18"/>
        </w:rPr>
        <w:t xml:space="preserve"> </w:t>
      </w:r>
      <w:r w:rsidRPr="004C0AEB">
        <w:rPr>
          <w:rFonts w:eastAsia="Times New Roman"/>
        </w:rPr>
        <w:t>α</w:t>
      </w:r>
      <w:r w:rsidRPr="004C0AEB">
        <w:rPr>
          <w:rFonts w:eastAsia="Times New Roman"/>
          <w:spacing w:val="-2"/>
        </w:rPr>
        <w:t>π</w:t>
      </w:r>
      <w:r w:rsidRPr="004C0AEB">
        <w:rPr>
          <w:rFonts w:eastAsia="Times New Roman"/>
        </w:rPr>
        <w:t>ό</w:t>
      </w:r>
      <w:r w:rsidRPr="004C0AEB">
        <w:rPr>
          <w:rFonts w:eastAsia="Times New Roman"/>
          <w:spacing w:val="17"/>
        </w:rPr>
        <w:t xml:space="preserve"> </w:t>
      </w:r>
      <w:r w:rsidRPr="004C0AEB">
        <w:rPr>
          <w:rFonts w:eastAsia="Times New Roman"/>
        </w:rPr>
        <w:t>ιδρ</w:t>
      </w:r>
      <w:r w:rsidRPr="004C0AEB">
        <w:rPr>
          <w:rFonts w:eastAsia="Times New Roman"/>
          <w:spacing w:val="1"/>
        </w:rPr>
        <w:t>ύ</w:t>
      </w:r>
      <w:r w:rsidRPr="004C0AEB">
        <w:rPr>
          <w:rFonts w:eastAsia="Times New Roman"/>
          <w:spacing w:val="-1"/>
        </w:rPr>
        <w:t>μ</w:t>
      </w:r>
      <w:r w:rsidRPr="004C0AEB">
        <w:rPr>
          <w:rFonts w:eastAsia="Times New Roman"/>
        </w:rPr>
        <w:t>ατα</w:t>
      </w:r>
      <w:r w:rsidRPr="004C0AEB">
        <w:rPr>
          <w:rFonts w:eastAsia="Times New Roman"/>
          <w:spacing w:val="13"/>
        </w:rPr>
        <w:t xml:space="preserve"> </w:t>
      </w:r>
      <w:r w:rsidRPr="004C0AEB">
        <w:rPr>
          <w:rFonts w:eastAsia="Times New Roman"/>
        </w:rPr>
        <w:t>της</w:t>
      </w:r>
      <w:r w:rsidRPr="004C0AEB">
        <w:rPr>
          <w:rFonts w:eastAsia="Times New Roman"/>
          <w:spacing w:val="15"/>
        </w:rPr>
        <w:t xml:space="preserve"> </w:t>
      </w:r>
      <w:r w:rsidRPr="004C0AEB">
        <w:rPr>
          <w:rFonts w:eastAsia="Times New Roman"/>
          <w:spacing w:val="1"/>
        </w:rPr>
        <w:t>αλ</w:t>
      </w:r>
      <w:r w:rsidRPr="004C0AEB">
        <w:rPr>
          <w:rFonts w:eastAsia="Times New Roman"/>
          <w:spacing w:val="-2"/>
        </w:rPr>
        <w:t>λ</w:t>
      </w:r>
      <w:r w:rsidRPr="004C0AEB">
        <w:rPr>
          <w:rFonts w:eastAsia="Times New Roman"/>
        </w:rPr>
        <w:t>ο</w:t>
      </w:r>
      <w:r w:rsidRPr="004C0AEB">
        <w:rPr>
          <w:rFonts w:eastAsia="Times New Roman"/>
          <w:spacing w:val="-1"/>
        </w:rPr>
        <w:t>δ</w:t>
      </w:r>
      <w:r w:rsidRPr="004C0AEB">
        <w:rPr>
          <w:rFonts w:eastAsia="Times New Roman"/>
        </w:rPr>
        <w:t>α</w:t>
      </w:r>
      <w:r w:rsidRPr="004C0AEB">
        <w:rPr>
          <w:rFonts w:eastAsia="Times New Roman"/>
          <w:spacing w:val="-2"/>
        </w:rPr>
        <w:t>π</w:t>
      </w:r>
      <w:r w:rsidRPr="004C0AEB">
        <w:rPr>
          <w:rFonts w:eastAsia="Times New Roman"/>
        </w:rPr>
        <w:t>ή</w:t>
      </w:r>
      <w:r w:rsidRPr="004C0AEB">
        <w:rPr>
          <w:rFonts w:eastAsia="Times New Roman"/>
          <w:spacing w:val="-1"/>
        </w:rPr>
        <w:t>ς</w:t>
      </w:r>
      <w:r w:rsidRPr="004C0AEB">
        <w:rPr>
          <w:rFonts w:eastAsia="Times New Roman"/>
        </w:rPr>
        <w:t>.</w:t>
      </w:r>
    </w:p>
    <w:p w:rsidR="004C0AEB" w:rsidRPr="00274424" w:rsidRDefault="004C0AEB" w:rsidP="002C7EAD">
      <w:pPr>
        <w:pStyle w:val="ListParagraph"/>
        <w:widowControl w:val="0"/>
        <w:numPr>
          <w:ilvl w:val="2"/>
          <w:numId w:val="16"/>
        </w:numPr>
        <w:ind w:left="425"/>
        <w:jc w:val="both"/>
      </w:pPr>
      <w:r w:rsidRPr="00274424">
        <w:t>Βεβαιώσεις επαγγελματικής εμπειρίας,</w:t>
      </w:r>
    </w:p>
    <w:p w:rsidR="00D54F71" w:rsidRPr="00421DB0" w:rsidRDefault="00D54F71" w:rsidP="002C7EAD">
      <w:pPr>
        <w:pStyle w:val="ListParagraph"/>
        <w:widowControl w:val="0"/>
        <w:numPr>
          <w:ilvl w:val="0"/>
          <w:numId w:val="16"/>
        </w:numPr>
        <w:ind w:left="425" w:right="141"/>
        <w:jc w:val="both"/>
      </w:pPr>
      <w:r w:rsidRPr="00A26DE3">
        <w:t xml:space="preserve">Αντίγραφα επιστημονικών δημοσιεύσεων, λοιποί τίτλοι σπουδών πλην του πρώτου πτυχίου, πιστοποιητικά συμμετοχής σε ερευνητικά προγράμματα και υποτροφίες/διακρίσεις (υποτροφίες, βραβεία αριστείας, βραβεύσεις από </w:t>
      </w:r>
      <w:r w:rsidRPr="00421DB0">
        <w:t xml:space="preserve">επιστημονικούς φορείς, κλπ.) (εάν υπάρχουν). </w:t>
      </w:r>
    </w:p>
    <w:p w:rsidR="00D54F71" w:rsidRPr="003B096D" w:rsidRDefault="00D54F71" w:rsidP="002C7EAD">
      <w:pPr>
        <w:pStyle w:val="ListParagraph"/>
        <w:widowControl w:val="0"/>
        <w:numPr>
          <w:ilvl w:val="0"/>
          <w:numId w:val="16"/>
        </w:numPr>
        <w:ind w:left="425" w:right="141"/>
        <w:jc w:val="both"/>
      </w:pPr>
      <w:r w:rsidRPr="003B096D">
        <w:t xml:space="preserve">Δύο </w:t>
      </w:r>
      <w:r w:rsidR="009C5CFB" w:rsidRPr="003B096D">
        <w:t xml:space="preserve">συστατικές επιστολές, </w:t>
      </w:r>
      <w:r w:rsidRPr="003B096D">
        <w:t>σε ειδικό έντυπο που θα διατίθεται από το Π.Μ.Σ. (ιστοσελίδα).</w:t>
      </w:r>
    </w:p>
    <w:p w:rsidR="00D54F71" w:rsidRPr="00434B2E" w:rsidRDefault="00D54F71" w:rsidP="002C7EAD">
      <w:pPr>
        <w:pStyle w:val="ListParagraph"/>
        <w:widowControl w:val="0"/>
        <w:numPr>
          <w:ilvl w:val="0"/>
          <w:numId w:val="16"/>
        </w:numPr>
        <w:ind w:left="425" w:right="141"/>
        <w:jc w:val="both"/>
      </w:pPr>
      <w:r w:rsidRPr="00421DB0">
        <w:t xml:space="preserve">Αποδεικτικό Β2 καλής γνώσης της αγγλικής γλώσσας (άρθρο 1 ΠΔ. 146/2007). </w:t>
      </w:r>
      <w:r w:rsidRPr="00434B2E">
        <w:t>Σε περίπτωση μη προσκόμισης αποδεικτικού, η αξιολόγηση της επάρκειας γλωσσομάθειας θα γίνεται μέσω δι</w:t>
      </w:r>
      <w:r w:rsidR="005F7813" w:rsidRPr="00434B2E">
        <w:t>αδικασίας που θα καθορίζει η Σ</w:t>
      </w:r>
      <w:r w:rsidR="006E2948" w:rsidRPr="00434B2E">
        <w:t>.</w:t>
      </w:r>
      <w:r w:rsidR="005F7813" w:rsidRPr="00434B2E">
        <w:t>Ε</w:t>
      </w:r>
      <w:r w:rsidRPr="00434B2E">
        <w:t xml:space="preserve">. </w:t>
      </w:r>
      <w:r w:rsidR="00434B2E">
        <w:t>του Π.Μ.Σ..</w:t>
      </w:r>
      <w:bookmarkStart w:id="0" w:name="_GoBack"/>
      <w:bookmarkEnd w:id="0"/>
    </w:p>
    <w:p w:rsidR="00D54F71" w:rsidRPr="00421DB0" w:rsidRDefault="00D54F71" w:rsidP="002C7EAD">
      <w:pPr>
        <w:pStyle w:val="ListParagraph"/>
        <w:widowControl w:val="0"/>
        <w:numPr>
          <w:ilvl w:val="0"/>
          <w:numId w:val="16"/>
        </w:numPr>
        <w:ind w:left="425" w:right="141"/>
        <w:jc w:val="both"/>
      </w:pPr>
      <w:r w:rsidRPr="00421DB0">
        <w:rPr>
          <w:rFonts w:eastAsia="Calibri"/>
        </w:rPr>
        <w:t>Φωτοτυπία ταυτότητας ή διαβατηρίου</w:t>
      </w:r>
      <w:r w:rsidRPr="00421DB0">
        <w:t xml:space="preserve">. </w:t>
      </w:r>
    </w:p>
    <w:p w:rsidR="00B23E11" w:rsidRPr="002C7EAD" w:rsidRDefault="00B23E11" w:rsidP="00B23E11">
      <w:pPr>
        <w:tabs>
          <w:tab w:val="left" w:pos="3120"/>
        </w:tabs>
        <w:spacing w:line="280" w:lineRule="exact"/>
        <w:jc w:val="both"/>
      </w:pPr>
      <w:r w:rsidRPr="00421DB0">
        <w:t xml:space="preserve">Οι αιτήσεις θα πρέπει να υποβάλλονται στο πρόγραμμα </w:t>
      </w:r>
      <w:r w:rsidRPr="00B23E11">
        <w:rPr>
          <w:b/>
        </w:rPr>
        <w:t>‘</w:t>
      </w:r>
      <w:r w:rsidR="00475C1B" w:rsidRPr="00475C1B">
        <w:rPr>
          <w:b/>
        </w:rPr>
        <w:t xml:space="preserve">Σχεδίαση και Παραγωγή Προϊόντων - </w:t>
      </w:r>
      <w:proofErr w:type="spellStart"/>
      <w:r w:rsidR="00475C1B" w:rsidRPr="00475C1B">
        <w:rPr>
          <w:b/>
        </w:rPr>
        <w:t>Product</w:t>
      </w:r>
      <w:proofErr w:type="spellEnd"/>
      <w:r w:rsidR="00475C1B" w:rsidRPr="00475C1B">
        <w:rPr>
          <w:b/>
        </w:rPr>
        <w:t xml:space="preserve"> </w:t>
      </w:r>
      <w:proofErr w:type="spellStart"/>
      <w:r w:rsidR="00475C1B" w:rsidRPr="00475C1B">
        <w:rPr>
          <w:b/>
        </w:rPr>
        <w:t>Design</w:t>
      </w:r>
      <w:proofErr w:type="spellEnd"/>
      <w:r w:rsidR="00475C1B" w:rsidRPr="00475C1B">
        <w:rPr>
          <w:b/>
        </w:rPr>
        <w:t xml:space="preserve"> and Manufacturing</w:t>
      </w:r>
      <w:r w:rsidR="00475C1B" w:rsidRPr="00475C1B">
        <w:rPr>
          <w:b/>
          <w:shd w:val="clear" w:color="auto" w:fill="FFFFFF"/>
        </w:rPr>
        <w:t xml:space="preserve"> </w:t>
      </w:r>
      <w:r w:rsidR="00475C1B">
        <w:rPr>
          <w:b/>
          <w:shd w:val="clear" w:color="auto" w:fill="FFFFFF"/>
        </w:rPr>
        <w:t>(</w:t>
      </w:r>
      <w:proofErr w:type="spellStart"/>
      <w:r w:rsidR="00475C1B">
        <w:rPr>
          <w:b/>
          <w:shd w:val="clear" w:color="auto" w:fill="FFFFFF"/>
          <w:lang w:val="en-US"/>
        </w:rPr>
        <w:t>ProDes</w:t>
      </w:r>
      <w:proofErr w:type="spellEnd"/>
      <w:r w:rsidRPr="00B23E11">
        <w:rPr>
          <w:b/>
          <w:shd w:val="clear" w:color="auto" w:fill="FFFFFF"/>
        </w:rPr>
        <w:t>)’</w:t>
      </w:r>
      <w:r w:rsidRPr="00B23E11">
        <w:rPr>
          <w:rFonts w:eastAsia="Calibri"/>
          <w:b/>
          <w:spacing w:val="9"/>
        </w:rPr>
        <w:t xml:space="preserve">, </w:t>
      </w:r>
      <w:hyperlink r:id="rId8" w:tgtFrame="_blank" w:history="1">
        <w:r w:rsidRPr="00B23E11">
          <w:rPr>
            <w:rFonts w:eastAsia="Times New Roman"/>
          </w:rPr>
          <w:t xml:space="preserve">μέσω του </w:t>
        </w:r>
        <w:r w:rsidRPr="00B23E11">
          <w:rPr>
            <w:rFonts w:eastAsia="Times New Roman"/>
            <w:b/>
            <w:lang w:val="en-US"/>
          </w:rPr>
          <w:t>on</w:t>
        </w:r>
        <w:r w:rsidRPr="00B23E11">
          <w:rPr>
            <w:rFonts w:eastAsia="Times New Roman"/>
            <w:b/>
          </w:rPr>
          <w:t xml:space="preserve"> </w:t>
        </w:r>
        <w:r w:rsidRPr="00B23E11">
          <w:rPr>
            <w:rFonts w:eastAsia="Times New Roman"/>
            <w:b/>
            <w:lang w:val="en-US"/>
          </w:rPr>
          <w:t>line</w:t>
        </w:r>
        <w:r w:rsidRPr="00B23E11">
          <w:rPr>
            <w:rFonts w:eastAsia="Times New Roman"/>
            <w:b/>
          </w:rPr>
          <w:t xml:space="preserve"> </w:t>
        </w:r>
        <w:r w:rsidRPr="00B23E11">
          <w:rPr>
            <w:rFonts w:eastAsia="Times New Roman"/>
            <w:b/>
            <w:lang w:val="en-US"/>
          </w:rPr>
          <w:t>application</w:t>
        </w:r>
        <w:r w:rsidRPr="00B23E11">
          <w:rPr>
            <w:rFonts w:eastAsia="Times New Roman"/>
            <w:b/>
          </w:rPr>
          <w:t xml:space="preserve"> </w:t>
        </w:r>
        <w:r w:rsidRPr="00B23E11">
          <w:rPr>
            <w:rFonts w:eastAsia="Times New Roman"/>
            <w:b/>
            <w:lang w:val="en-US"/>
          </w:rPr>
          <w:t>system</w:t>
        </w:r>
      </w:hyperlink>
      <w:r w:rsidR="003B096D">
        <w:rPr>
          <w:rFonts w:eastAsia="Times New Roman"/>
          <w:b/>
        </w:rPr>
        <w:t xml:space="preserve"> (</w:t>
      </w:r>
      <w:hyperlink r:id="rId9" w:history="1">
        <w:r w:rsidR="00475C1B" w:rsidRPr="001D3ABD">
          <w:rPr>
            <w:rStyle w:val="Hyperlink"/>
            <w:lang w:val="en-US"/>
          </w:rPr>
          <w:t>www</w:t>
        </w:r>
        <w:r w:rsidR="00475C1B" w:rsidRPr="001D3ABD">
          <w:rPr>
            <w:rStyle w:val="Hyperlink"/>
          </w:rPr>
          <w:t>.</w:t>
        </w:r>
        <w:proofErr w:type="spellStart"/>
        <w:r w:rsidR="00475C1B" w:rsidRPr="001D3ABD">
          <w:rPr>
            <w:rStyle w:val="Hyperlink"/>
            <w:lang w:val="en-US"/>
          </w:rPr>
          <w:t>prodes</w:t>
        </w:r>
        <w:proofErr w:type="spellEnd"/>
        <w:r w:rsidR="00475C1B" w:rsidRPr="001D3ABD">
          <w:rPr>
            <w:rStyle w:val="Hyperlink"/>
          </w:rPr>
          <w:t>.</w:t>
        </w:r>
        <w:proofErr w:type="spellStart"/>
        <w:r w:rsidR="00475C1B" w:rsidRPr="001D3ABD">
          <w:rPr>
            <w:rStyle w:val="Hyperlink"/>
            <w:lang w:val="en-US"/>
          </w:rPr>
          <w:t>pem</w:t>
        </w:r>
        <w:proofErr w:type="spellEnd"/>
        <w:r w:rsidR="00475C1B" w:rsidRPr="001D3ABD">
          <w:rPr>
            <w:rStyle w:val="Hyperlink"/>
          </w:rPr>
          <w:t>.</w:t>
        </w:r>
        <w:proofErr w:type="spellStart"/>
        <w:r w:rsidR="00475C1B" w:rsidRPr="001D3ABD">
          <w:rPr>
            <w:rStyle w:val="Hyperlink"/>
            <w:lang w:val="en-US"/>
          </w:rPr>
          <w:t>tuc</w:t>
        </w:r>
        <w:proofErr w:type="spellEnd"/>
        <w:r w:rsidR="00475C1B" w:rsidRPr="001D3ABD">
          <w:rPr>
            <w:rStyle w:val="Hyperlink"/>
          </w:rPr>
          <w:t>.</w:t>
        </w:r>
        <w:r w:rsidR="00475C1B" w:rsidRPr="001D3ABD">
          <w:rPr>
            <w:rStyle w:val="Hyperlink"/>
            <w:lang w:val="en-US"/>
          </w:rPr>
          <w:t>gr</w:t>
        </w:r>
      </w:hyperlink>
      <w:r w:rsidR="003B096D">
        <w:rPr>
          <w:rStyle w:val="Hyperlink"/>
        </w:rPr>
        <w:t>),</w:t>
      </w:r>
      <w:r w:rsidRPr="00B23E11">
        <w:rPr>
          <w:rFonts w:eastAsia="Times New Roman"/>
          <w:b/>
        </w:rPr>
        <w:t xml:space="preserve"> </w:t>
      </w:r>
      <w:r>
        <w:t>μετά την 27</w:t>
      </w:r>
      <w:r w:rsidRPr="00B23E11">
        <w:rPr>
          <w:vertAlign w:val="superscript"/>
        </w:rPr>
        <w:t>η</w:t>
      </w:r>
      <w:r>
        <w:t xml:space="preserve"> Ιουλίου 2018</w:t>
      </w:r>
      <w:hyperlink r:id="rId10" w:history="1"/>
      <w:r w:rsidR="003B096D">
        <w:t>.</w:t>
      </w:r>
    </w:p>
    <w:p w:rsidR="00B23E11" w:rsidRPr="00B23E11" w:rsidRDefault="00B23E11" w:rsidP="00B23E11">
      <w:pPr>
        <w:shd w:val="clear" w:color="auto" w:fill="FFFFFF"/>
        <w:spacing w:before="120" w:after="120"/>
        <w:jc w:val="both"/>
        <w:rPr>
          <w:rFonts w:eastAsia="Times New Roman"/>
        </w:rPr>
      </w:pPr>
      <w:r w:rsidRPr="00B23E11">
        <w:rPr>
          <w:rFonts w:eastAsia="Times New Roman"/>
          <w:iCs/>
        </w:rPr>
        <w:t>Οι προσωπικές πληροφορίες των αιτούντων θεωρούνται εμπιστευτικές.</w:t>
      </w:r>
    </w:p>
    <w:p w:rsidR="00B23E11" w:rsidRPr="003B096D" w:rsidRDefault="00B23E11" w:rsidP="003B096D">
      <w:pPr>
        <w:autoSpaceDN w:val="0"/>
        <w:adjustRightInd w:val="0"/>
        <w:spacing w:before="120"/>
        <w:ind w:right="43"/>
        <w:rPr>
          <w:i/>
          <w:u w:val="single"/>
        </w:rPr>
      </w:pPr>
      <w:r w:rsidRPr="003B096D">
        <w:rPr>
          <w:i/>
          <w:u w:val="single"/>
        </w:rPr>
        <w:t>Τέλη Φοίτησης</w:t>
      </w:r>
      <w:r w:rsidR="002E0E01" w:rsidRPr="003B096D">
        <w:rPr>
          <w:i/>
          <w:u w:val="single"/>
        </w:rPr>
        <w:t xml:space="preserve"> &amp; Υποτροφίες Απαλλαγής Διδάκτρων</w:t>
      </w:r>
    </w:p>
    <w:p w:rsidR="00B23E11" w:rsidRPr="003B096D" w:rsidRDefault="00475C1B" w:rsidP="00475C1B">
      <w:pPr>
        <w:autoSpaceDN w:val="0"/>
        <w:adjustRightInd w:val="0"/>
        <w:spacing w:before="120"/>
        <w:ind w:right="43"/>
        <w:jc w:val="both"/>
      </w:pPr>
      <w:r>
        <w:t xml:space="preserve">Τα τέλη φοίτησης ανέρχονται σε </w:t>
      </w:r>
      <w:r w:rsidRPr="00475C1B">
        <w:t>3</w:t>
      </w:r>
      <w:r w:rsidR="00B23E11" w:rsidRPr="003B096D">
        <w:t xml:space="preserve">.000€ </w:t>
      </w:r>
      <w:r w:rsidRPr="00475C1B">
        <w:t>για τους φοιτητές εντός Ευρωπαϊκής Ένωσης και 6.000</w:t>
      </w:r>
      <w:r w:rsidR="00B73EBF" w:rsidRPr="003B096D">
        <w:t>€</w:t>
      </w:r>
      <w:r w:rsidRPr="00475C1B">
        <w:t xml:space="preserve"> για τους φοιτητές εκτός Ευρωπαϊκής Ένωσης. Η καταβολή των τελών φοίτησης γίνεται </w:t>
      </w:r>
      <w:r w:rsidR="00B23E11" w:rsidRPr="003B096D">
        <w:t>ως εξής:</w:t>
      </w:r>
    </w:p>
    <w:p w:rsidR="00B23E11" w:rsidRPr="003B096D" w:rsidRDefault="00B23E11" w:rsidP="003B096D">
      <w:pPr>
        <w:pStyle w:val="ListParagraph"/>
        <w:numPr>
          <w:ilvl w:val="0"/>
          <w:numId w:val="14"/>
        </w:numPr>
        <w:autoSpaceDN w:val="0"/>
        <w:adjustRightInd w:val="0"/>
        <w:spacing w:before="120"/>
        <w:ind w:right="43"/>
        <w:jc w:val="both"/>
      </w:pPr>
      <w:r w:rsidRPr="003B096D">
        <w:t>Φοι</w:t>
      </w:r>
      <w:r w:rsidR="00475C1B">
        <w:t>τητές πλήρους φοίτησης: σε δύο (2</w:t>
      </w:r>
      <w:r w:rsidRPr="003B096D">
        <w:t xml:space="preserve">) </w:t>
      </w:r>
      <w:r w:rsidR="00475C1B">
        <w:t xml:space="preserve">ισόποσες </w:t>
      </w:r>
      <w:r w:rsidRPr="003B096D">
        <w:t xml:space="preserve">δόσεις πριν την έναρξη των </w:t>
      </w:r>
      <w:r w:rsidR="00475C1B">
        <w:t>δύο (2</w:t>
      </w:r>
      <w:r w:rsidRPr="003B096D">
        <w:t>) πρώτων ακαδημαϊκών εξαμήνων, και</w:t>
      </w:r>
    </w:p>
    <w:p w:rsidR="00B23E11" w:rsidRPr="003B096D" w:rsidRDefault="00B23E11" w:rsidP="003B096D">
      <w:pPr>
        <w:pStyle w:val="ListParagraph"/>
        <w:numPr>
          <w:ilvl w:val="0"/>
          <w:numId w:val="14"/>
        </w:numPr>
        <w:autoSpaceDN w:val="0"/>
        <w:adjustRightInd w:val="0"/>
        <w:spacing w:before="120"/>
        <w:ind w:right="43"/>
        <w:jc w:val="both"/>
      </w:pPr>
      <w:r w:rsidRPr="003B096D">
        <w:t>Φοιτητές μερικής φοίτη</w:t>
      </w:r>
      <w:r w:rsidR="00475C1B">
        <w:t>σης: σε τέσσερις ισόποσες (4</w:t>
      </w:r>
      <w:r w:rsidRPr="003B096D">
        <w:t xml:space="preserve">) δόσεις </w:t>
      </w:r>
      <w:r w:rsidR="00475C1B">
        <w:t>πριν την έναρξη των τεσσάρων (4</w:t>
      </w:r>
      <w:r w:rsidRPr="003B096D">
        <w:t>) πρώτων ακαδημαϊκών εξαμήνων.</w:t>
      </w:r>
    </w:p>
    <w:p w:rsidR="00B23E11" w:rsidRPr="003B096D" w:rsidRDefault="00B23E11" w:rsidP="003B096D">
      <w:pPr>
        <w:spacing w:before="120"/>
        <w:jc w:val="both"/>
      </w:pPr>
      <w:r w:rsidRPr="003B096D">
        <w:t xml:space="preserve">Οι εισαχθέντες στο Π.Μ.Σ. έχουν τη δυνατότητα υποβολής, μετά την επιλογή τους στο Π.Μ.Σ., αίτησης απαλλαγής από τα τέλη φοίτησης σύμφωνα με τα προβλεπόμενα στο </w:t>
      </w:r>
      <w:r w:rsidRPr="003B096D">
        <w:rPr>
          <w:lang w:eastAsia="en-US"/>
        </w:rPr>
        <w:t>Ν. 4485/2017, άρθρο 35 §2</w:t>
      </w:r>
      <w:r w:rsidRPr="003B096D">
        <w:t xml:space="preserve">. </w:t>
      </w:r>
    </w:p>
    <w:p w:rsidR="00C53311" w:rsidRPr="00146535" w:rsidRDefault="00626ECA" w:rsidP="00C53311">
      <w:pPr>
        <w:shd w:val="clear" w:color="auto" w:fill="FFFFFF"/>
        <w:spacing w:before="120"/>
        <w:jc w:val="both"/>
        <w:rPr>
          <w:rFonts w:eastAsia="Times New Roman"/>
          <w:i/>
          <w:u w:val="single"/>
        </w:rPr>
      </w:pPr>
      <w:r w:rsidRPr="00146535">
        <w:rPr>
          <w:rFonts w:eastAsia="Times New Roman"/>
          <w:bCs/>
          <w:i/>
          <w:u w:val="single"/>
        </w:rPr>
        <w:t>Σημαντικές ημερομηνίες:</w:t>
      </w:r>
    </w:p>
    <w:p w:rsidR="00C53311" w:rsidRPr="00A26DE3" w:rsidRDefault="00626ECA" w:rsidP="00C53311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>Πέρας κατάθεσης αιτήσεων</w:t>
      </w:r>
      <w:r w:rsidR="00C53311" w:rsidRPr="00A26DE3">
        <w:t xml:space="preserve">: </w:t>
      </w:r>
      <w:r w:rsidR="003B096D">
        <w:rPr>
          <w:b/>
        </w:rPr>
        <w:t>16</w:t>
      </w:r>
      <w:r w:rsidR="009C5CFB" w:rsidRPr="009C5CFB">
        <w:rPr>
          <w:b/>
        </w:rPr>
        <w:t xml:space="preserve"> </w:t>
      </w:r>
      <w:r w:rsidR="009C5CFB">
        <w:rPr>
          <w:b/>
        </w:rPr>
        <w:t>Σεπτεμβρίου</w:t>
      </w:r>
      <w:r w:rsidRPr="00A26DE3">
        <w:rPr>
          <w:b/>
        </w:rPr>
        <w:t xml:space="preserve"> </w:t>
      </w:r>
      <w:r w:rsidR="00C53311" w:rsidRPr="00A26DE3">
        <w:rPr>
          <w:b/>
        </w:rPr>
        <w:t>201</w:t>
      </w:r>
      <w:r w:rsidR="009C5CFB">
        <w:rPr>
          <w:b/>
        </w:rPr>
        <w:t>8</w:t>
      </w:r>
    </w:p>
    <w:p w:rsidR="00C53311" w:rsidRPr="005F2182" w:rsidRDefault="00626ECA" w:rsidP="00C53311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>Ανακοίνωση επιλεγέντων</w:t>
      </w:r>
      <w:r w:rsidR="00C53311" w:rsidRPr="00A26DE3">
        <w:t xml:space="preserve">: </w:t>
      </w:r>
      <w:r w:rsidRPr="009C5CFB">
        <w:rPr>
          <w:b/>
        </w:rPr>
        <w:t>1</w:t>
      </w:r>
      <w:r w:rsidR="003B096D">
        <w:rPr>
          <w:b/>
        </w:rPr>
        <w:t>9</w:t>
      </w:r>
      <w:r w:rsidR="009C5CFB">
        <w:rPr>
          <w:b/>
        </w:rPr>
        <w:t xml:space="preserve"> Σεπτεμβρίου</w:t>
      </w:r>
      <w:r w:rsidR="009C5CFB" w:rsidRPr="00A26DE3">
        <w:rPr>
          <w:b/>
        </w:rPr>
        <w:t xml:space="preserve"> </w:t>
      </w:r>
      <w:r w:rsidRPr="00A26DE3">
        <w:rPr>
          <w:b/>
        </w:rPr>
        <w:t>201</w:t>
      </w:r>
      <w:r w:rsidR="009C5CFB">
        <w:rPr>
          <w:b/>
        </w:rPr>
        <w:t>8</w:t>
      </w:r>
    </w:p>
    <w:p w:rsidR="009C5CFB" w:rsidRDefault="009C5CFB" w:rsidP="00C53311">
      <w:pPr>
        <w:pStyle w:val="bodytext"/>
        <w:shd w:val="clear" w:color="auto" w:fill="FFFFFF"/>
        <w:spacing w:before="120" w:beforeAutospacing="0" w:after="0" w:afterAutospacing="0"/>
        <w:ind w:left="567"/>
      </w:pPr>
      <w:r>
        <w:t>Αιτήσεις</w:t>
      </w:r>
      <w:r w:rsidRPr="009C5CFB">
        <w:t xml:space="preserve"> απαλλαγής από τα τέλη φοίτησης</w:t>
      </w:r>
      <w:r>
        <w:t xml:space="preserve">: </w:t>
      </w:r>
      <w:r w:rsidRPr="009C5CFB">
        <w:rPr>
          <w:b/>
        </w:rPr>
        <w:t>1</w:t>
      </w:r>
      <w:r w:rsidR="003B096D">
        <w:rPr>
          <w:b/>
        </w:rPr>
        <w:t>9</w:t>
      </w:r>
      <w:r w:rsidRPr="009C5CFB">
        <w:rPr>
          <w:b/>
        </w:rPr>
        <w:t xml:space="preserve"> - </w:t>
      </w:r>
      <w:r w:rsidR="003B096D">
        <w:rPr>
          <w:b/>
        </w:rPr>
        <w:t>21</w:t>
      </w:r>
      <w:r w:rsidRPr="009C5CFB">
        <w:rPr>
          <w:b/>
        </w:rPr>
        <w:t xml:space="preserve"> </w:t>
      </w:r>
      <w:r>
        <w:rPr>
          <w:b/>
        </w:rPr>
        <w:t>Σεπτεμβρίου</w:t>
      </w:r>
      <w:r w:rsidRPr="00A26DE3">
        <w:rPr>
          <w:b/>
        </w:rPr>
        <w:t xml:space="preserve"> 201</w:t>
      </w:r>
      <w:r>
        <w:rPr>
          <w:b/>
        </w:rPr>
        <w:t>8</w:t>
      </w:r>
    </w:p>
    <w:p w:rsidR="009C5CFB" w:rsidRDefault="009C5CFB" w:rsidP="00C53311">
      <w:pPr>
        <w:pStyle w:val="bodytext"/>
        <w:shd w:val="clear" w:color="auto" w:fill="FFFFFF"/>
        <w:spacing w:before="120" w:beforeAutospacing="0" w:after="0" w:afterAutospacing="0"/>
        <w:ind w:left="567"/>
      </w:pPr>
      <w:r>
        <w:t xml:space="preserve">Ανακοίνωση Απαλλασσόμενων: </w:t>
      </w:r>
      <w:r w:rsidR="003B096D">
        <w:rPr>
          <w:b/>
        </w:rPr>
        <w:t>24</w:t>
      </w:r>
      <w:r w:rsidRPr="009C5CFB">
        <w:rPr>
          <w:b/>
        </w:rPr>
        <w:t xml:space="preserve"> </w:t>
      </w:r>
      <w:r>
        <w:rPr>
          <w:b/>
        </w:rPr>
        <w:t>Σεπτεμβρίου</w:t>
      </w:r>
      <w:r w:rsidRPr="00A26DE3">
        <w:rPr>
          <w:b/>
        </w:rPr>
        <w:t xml:space="preserve"> 201</w:t>
      </w:r>
      <w:r>
        <w:rPr>
          <w:b/>
        </w:rPr>
        <w:t>8</w:t>
      </w:r>
    </w:p>
    <w:p w:rsidR="00C53311" w:rsidRPr="00A26DE3" w:rsidRDefault="00626ECA" w:rsidP="00C53311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>Πέρας εγγραφών</w:t>
      </w:r>
      <w:r w:rsidR="00421DB0">
        <w:t xml:space="preserve"> και καταβολής τελών φοίτησης</w:t>
      </w:r>
      <w:r w:rsidRPr="00A26DE3">
        <w:t>:</w:t>
      </w:r>
      <w:r w:rsidR="00C53311" w:rsidRPr="00A26DE3">
        <w:t xml:space="preserve"> </w:t>
      </w:r>
      <w:r w:rsidR="009C5CFB" w:rsidRPr="009C5CFB">
        <w:rPr>
          <w:b/>
        </w:rPr>
        <w:t>2</w:t>
      </w:r>
      <w:r w:rsidRPr="009C5CFB">
        <w:rPr>
          <w:b/>
        </w:rPr>
        <w:t>8</w:t>
      </w:r>
      <w:r w:rsidRPr="00A26DE3">
        <w:rPr>
          <w:b/>
        </w:rPr>
        <w:t xml:space="preserve"> Σεπτεμβρίου 201</w:t>
      </w:r>
      <w:r w:rsidR="009C5CFB">
        <w:rPr>
          <w:b/>
        </w:rPr>
        <w:t>8</w:t>
      </w:r>
    </w:p>
    <w:p w:rsidR="00C53311" w:rsidRPr="00A26DE3" w:rsidRDefault="00626ECA" w:rsidP="00C53311">
      <w:pPr>
        <w:pStyle w:val="bodytext"/>
        <w:shd w:val="clear" w:color="auto" w:fill="FFFFFF"/>
        <w:spacing w:before="120" w:beforeAutospacing="0" w:after="0" w:afterAutospacing="0"/>
        <w:ind w:left="567"/>
      </w:pPr>
      <w:r w:rsidRPr="00A26DE3">
        <w:t>Έναρξη μαθημάτων</w:t>
      </w:r>
      <w:r w:rsidR="00C53311" w:rsidRPr="00A26DE3">
        <w:t xml:space="preserve">: </w:t>
      </w:r>
      <w:r w:rsidR="009C5CFB">
        <w:rPr>
          <w:b/>
        </w:rPr>
        <w:t>8</w:t>
      </w:r>
      <w:r w:rsidRPr="00A26DE3">
        <w:rPr>
          <w:b/>
        </w:rPr>
        <w:t xml:space="preserve"> </w:t>
      </w:r>
      <w:r w:rsidR="009C5CFB">
        <w:rPr>
          <w:b/>
        </w:rPr>
        <w:t>Οκτωβρίου</w:t>
      </w:r>
      <w:r w:rsidRPr="00A26DE3">
        <w:rPr>
          <w:b/>
        </w:rPr>
        <w:t xml:space="preserve"> 201</w:t>
      </w:r>
      <w:r w:rsidR="009C5CFB">
        <w:rPr>
          <w:b/>
        </w:rPr>
        <w:t>8</w:t>
      </w:r>
    </w:p>
    <w:p w:rsidR="00C53311" w:rsidRDefault="008349C8" w:rsidP="00C53311">
      <w:pPr>
        <w:shd w:val="clear" w:color="auto" w:fill="FFFFFF"/>
        <w:spacing w:before="120"/>
        <w:jc w:val="both"/>
        <w:rPr>
          <w:rFonts w:eastAsia="Times New Roman"/>
          <w:bCs/>
          <w:i/>
          <w:u w:val="single"/>
        </w:rPr>
      </w:pPr>
      <w:r w:rsidRPr="00146535">
        <w:rPr>
          <w:rFonts w:eastAsia="Times New Roman"/>
          <w:bCs/>
          <w:i/>
          <w:u w:val="single"/>
        </w:rPr>
        <w:t>Πληροφορίες</w:t>
      </w:r>
      <w:r w:rsidR="00626ECA" w:rsidRPr="00146535">
        <w:rPr>
          <w:rFonts w:eastAsia="Times New Roman"/>
          <w:bCs/>
          <w:i/>
          <w:u w:val="single"/>
        </w:rPr>
        <w:t xml:space="preserve"> </w:t>
      </w:r>
    </w:p>
    <w:p w:rsidR="002E0E01" w:rsidRPr="002E0E01" w:rsidRDefault="002E0E01" w:rsidP="00C53311">
      <w:pPr>
        <w:shd w:val="clear" w:color="auto" w:fill="FFFFFF"/>
        <w:spacing w:before="120"/>
        <w:jc w:val="both"/>
        <w:rPr>
          <w:rFonts w:eastAsia="Times New Roman"/>
          <w:bCs/>
        </w:rPr>
      </w:pPr>
      <w:r>
        <w:t xml:space="preserve">Για περισσότερες πληροφορίες, οι ενδιαφερόμενοι μπορούν να απευθύνονται είτε στις ιστοσελίδες του Προγράμματος </w:t>
      </w:r>
      <w:hyperlink r:id="rId11" w:history="1">
        <w:r w:rsidR="007D0D10" w:rsidRPr="001D3ABD">
          <w:rPr>
            <w:rStyle w:val="Hyperlink"/>
            <w:lang w:val="en-US"/>
          </w:rPr>
          <w:t>www</w:t>
        </w:r>
        <w:r w:rsidR="007D0D10" w:rsidRPr="001D3ABD">
          <w:rPr>
            <w:rStyle w:val="Hyperlink"/>
          </w:rPr>
          <w:t>.</w:t>
        </w:r>
        <w:proofErr w:type="spellStart"/>
        <w:r w:rsidR="007D0D10" w:rsidRPr="001D3ABD">
          <w:rPr>
            <w:rStyle w:val="Hyperlink"/>
            <w:lang w:val="en-US"/>
          </w:rPr>
          <w:t>prodes</w:t>
        </w:r>
        <w:proofErr w:type="spellEnd"/>
        <w:r w:rsidR="007D0D10" w:rsidRPr="001D3ABD">
          <w:rPr>
            <w:rStyle w:val="Hyperlink"/>
          </w:rPr>
          <w:t>.</w:t>
        </w:r>
        <w:proofErr w:type="spellStart"/>
        <w:r w:rsidR="007D0D10" w:rsidRPr="001D3ABD">
          <w:rPr>
            <w:rStyle w:val="Hyperlink"/>
            <w:lang w:val="en-US"/>
          </w:rPr>
          <w:t>pem</w:t>
        </w:r>
        <w:proofErr w:type="spellEnd"/>
        <w:r w:rsidR="007D0D10" w:rsidRPr="001D3ABD">
          <w:rPr>
            <w:rStyle w:val="Hyperlink"/>
          </w:rPr>
          <w:t>.</w:t>
        </w:r>
        <w:proofErr w:type="spellStart"/>
        <w:r w:rsidR="007D0D10" w:rsidRPr="001D3ABD">
          <w:rPr>
            <w:rStyle w:val="Hyperlink"/>
            <w:lang w:val="en-US"/>
          </w:rPr>
          <w:t>tuc</w:t>
        </w:r>
        <w:proofErr w:type="spellEnd"/>
        <w:r w:rsidR="007D0D10" w:rsidRPr="001D3ABD">
          <w:rPr>
            <w:rStyle w:val="Hyperlink"/>
          </w:rPr>
          <w:t>.</w:t>
        </w:r>
        <w:r w:rsidR="007D0D10" w:rsidRPr="001D3ABD">
          <w:rPr>
            <w:rStyle w:val="Hyperlink"/>
            <w:lang w:val="en-US"/>
          </w:rPr>
          <w:t>gr</w:t>
        </w:r>
      </w:hyperlink>
      <w:r w:rsidRPr="002E0E01">
        <w:rPr>
          <w:rStyle w:val="Hyperlink"/>
          <w:u w:val="none"/>
        </w:rPr>
        <w:t xml:space="preserve"> </w:t>
      </w:r>
      <w:r>
        <w:t xml:space="preserve">είτε στη Γραμματεία του Π.Μ.Σ.: </w:t>
      </w:r>
    </w:p>
    <w:p w:rsidR="00C53311" w:rsidRPr="00A129E8" w:rsidRDefault="002E0E01" w:rsidP="008054CC">
      <w:pPr>
        <w:shd w:val="clear" w:color="auto" w:fill="FFFFFF"/>
        <w:spacing w:before="120"/>
        <w:ind w:left="567"/>
        <w:jc w:val="both"/>
        <w:rPr>
          <w:rFonts w:eastAsia="Times New Roman"/>
        </w:rPr>
      </w:pPr>
      <w:r>
        <w:rPr>
          <w:rFonts w:eastAsia="Times New Roman"/>
        </w:rPr>
        <w:t>κα</w:t>
      </w:r>
      <w:r w:rsidR="00C53311" w:rsidRPr="00A129E8">
        <w:rPr>
          <w:rFonts w:eastAsia="Times New Roman"/>
        </w:rPr>
        <w:t xml:space="preserve">. </w:t>
      </w:r>
      <w:r w:rsidR="00626ECA" w:rsidRPr="00A26DE3">
        <w:rPr>
          <w:rFonts w:eastAsia="Times New Roman"/>
        </w:rPr>
        <w:t>Σταυρούλα Τσακανέλι</w:t>
      </w:r>
      <w:r w:rsidR="00C53311" w:rsidRPr="00A129E8">
        <w:rPr>
          <w:rFonts w:eastAsia="Times New Roman"/>
        </w:rPr>
        <w:t xml:space="preserve"> </w:t>
      </w:r>
    </w:p>
    <w:p w:rsidR="00C53311" w:rsidRPr="002E0E01" w:rsidRDefault="00626ECA" w:rsidP="00C53311">
      <w:pPr>
        <w:shd w:val="clear" w:color="auto" w:fill="FFFFFF"/>
        <w:ind w:left="567"/>
        <w:jc w:val="both"/>
        <w:rPr>
          <w:rFonts w:eastAsia="Times New Roman"/>
        </w:rPr>
      </w:pPr>
      <w:r>
        <w:rPr>
          <w:rFonts w:eastAsia="Times New Roman"/>
        </w:rPr>
        <w:t>Τηλ</w:t>
      </w:r>
      <w:r w:rsidR="00C53311" w:rsidRPr="002E0E01">
        <w:rPr>
          <w:rFonts w:eastAsia="Times New Roman"/>
        </w:rPr>
        <w:t>. +30.2821</w:t>
      </w:r>
      <w:r w:rsidR="00A26DE3" w:rsidRPr="002E0E01">
        <w:rPr>
          <w:rFonts w:eastAsia="Times New Roman"/>
        </w:rPr>
        <w:t>.</w:t>
      </w:r>
      <w:r w:rsidR="00C53311" w:rsidRPr="002E0E01">
        <w:rPr>
          <w:rFonts w:eastAsia="Times New Roman"/>
        </w:rPr>
        <w:t>37302</w:t>
      </w:r>
    </w:p>
    <w:p w:rsidR="00C53311" w:rsidRPr="003C680C" w:rsidRDefault="00C53311" w:rsidP="00C53311">
      <w:pPr>
        <w:shd w:val="clear" w:color="auto" w:fill="FFFFFF"/>
        <w:ind w:left="567"/>
        <w:jc w:val="both"/>
        <w:rPr>
          <w:rFonts w:eastAsia="Times New Roman"/>
          <w:color w:val="3498DB"/>
          <w:lang w:val="en-US"/>
        </w:rPr>
      </w:pPr>
      <w:proofErr w:type="gramStart"/>
      <w:r w:rsidRPr="005649C6">
        <w:rPr>
          <w:rFonts w:eastAsia="Times New Roman"/>
          <w:lang w:val="en-US"/>
        </w:rPr>
        <w:t>e</w:t>
      </w:r>
      <w:r w:rsidRPr="003C680C">
        <w:rPr>
          <w:rFonts w:eastAsia="Times New Roman"/>
          <w:lang w:val="en-US"/>
        </w:rPr>
        <w:t>-</w:t>
      </w:r>
      <w:r w:rsidRPr="005649C6">
        <w:rPr>
          <w:rFonts w:eastAsia="Times New Roman"/>
          <w:lang w:val="en-US"/>
        </w:rPr>
        <w:t>mail</w:t>
      </w:r>
      <w:proofErr w:type="gramEnd"/>
      <w:r w:rsidRPr="003C680C">
        <w:rPr>
          <w:rFonts w:eastAsia="Times New Roman"/>
          <w:lang w:val="en-US"/>
        </w:rPr>
        <w:t>:</w:t>
      </w:r>
      <w:r w:rsidRPr="003C680C">
        <w:rPr>
          <w:rFonts w:eastAsia="Times New Roman"/>
          <w:color w:val="555555"/>
          <w:lang w:val="en-US"/>
        </w:rPr>
        <w:t xml:space="preserve"> </w:t>
      </w:r>
      <w:hyperlink r:id="rId12" w:history="1">
        <w:r w:rsidR="007D0D10" w:rsidRPr="001D3ABD">
          <w:rPr>
            <w:rStyle w:val="Hyperlink"/>
            <w:rFonts w:eastAsia="Times New Roman"/>
            <w:lang w:val="en-US"/>
          </w:rPr>
          <w:t>prodes</w:t>
        </w:r>
        <w:r w:rsidR="007D0D10" w:rsidRPr="003C680C">
          <w:rPr>
            <w:rStyle w:val="Hyperlink"/>
            <w:rFonts w:eastAsia="Times New Roman"/>
            <w:lang w:val="en-US"/>
          </w:rPr>
          <w:t>@</w:t>
        </w:r>
        <w:r w:rsidR="007D0D10" w:rsidRPr="001D3ABD">
          <w:rPr>
            <w:rStyle w:val="Hyperlink"/>
            <w:rFonts w:eastAsia="Times New Roman"/>
            <w:lang w:val="en-US"/>
          </w:rPr>
          <w:t>pem</w:t>
        </w:r>
        <w:r w:rsidR="007D0D10" w:rsidRPr="003C680C">
          <w:rPr>
            <w:rStyle w:val="Hyperlink"/>
            <w:rFonts w:eastAsia="Times New Roman"/>
            <w:lang w:val="en-US"/>
          </w:rPr>
          <w:t>.</w:t>
        </w:r>
        <w:r w:rsidR="007D0D10" w:rsidRPr="001D3ABD">
          <w:rPr>
            <w:rStyle w:val="Hyperlink"/>
            <w:rFonts w:eastAsia="Times New Roman"/>
            <w:lang w:val="en-US"/>
          </w:rPr>
          <w:t>tuc</w:t>
        </w:r>
        <w:r w:rsidR="007D0D10" w:rsidRPr="003C680C">
          <w:rPr>
            <w:rStyle w:val="Hyperlink"/>
            <w:rFonts w:eastAsia="Times New Roman"/>
            <w:lang w:val="en-US"/>
          </w:rPr>
          <w:t>.</w:t>
        </w:r>
        <w:r w:rsidR="007D0D10" w:rsidRPr="001D3ABD">
          <w:rPr>
            <w:rStyle w:val="Hyperlink"/>
            <w:rFonts w:eastAsia="Times New Roman"/>
            <w:lang w:val="en-US"/>
          </w:rPr>
          <w:t>gr</w:t>
        </w:r>
      </w:hyperlink>
    </w:p>
    <w:p w:rsidR="00406D28" w:rsidRPr="003C680C" w:rsidRDefault="00406D28">
      <w:pPr>
        <w:rPr>
          <w:lang w:val="en-US"/>
        </w:rPr>
      </w:pPr>
    </w:p>
    <w:p w:rsidR="002E0E01" w:rsidRPr="003C680C" w:rsidRDefault="002E0E01">
      <w:pPr>
        <w:rPr>
          <w:lang w:val="en-US"/>
        </w:rPr>
      </w:pPr>
    </w:p>
    <w:p w:rsidR="00BC0986" w:rsidRPr="00C13203" w:rsidRDefault="00BC0986" w:rsidP="00BC0986">
      <w:pPr>
        <w:spacing w:line="280" w:lineRule="exact"/>
        <w:jc w:val="center"/>
        <w:rPr>
          <w:i/>
        </w:rPr>
      </w:pPr>
      <w:r w:rsidRPr="00C13203">
        <w:rPr>
          <w:i/>
          <w:lang w:val="en-US"/>
        </w:rPr>
        <w:t>O</w:t>
      </w:r>
      <w:r w:rsidRPr="00C13203">
        <w:rPr>
          <w:i/>
        </w:rPr>
        <w:t xml:space="preserve"> Κοσμήτορας της Σχολής</w:t>
      </w:r>
    </w:p>
    <w:p w:rsidR="00A129E8" w:rsidRPr="005F2182" w:rsidRDefault="00BC0986" w:rsidP="00BC0986">
      <w:pPr>
        <w:spacing w:line="280" w:lineRule="exact"/>
        <w:ind w:right="-1"/>
        <w:jc w:val="center"/>
      </w:pPr>
      <w:r w:rsidRPr="00C13203">
        <w:t>Καθηγητής Νικόλαος Τσουρβελούδης</w:t>
      </w:r>
    </w:p>
    <w:sectPr w:rsidR="00A129E8" w:rsidRPr="005F2182" w:rsidSect="00406790">
      <w:pgSz w:w="11906" w:h="16838"/>
      <w:pgMar w:top="993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yriadPro-Regular">
    <w:panose1 w:val="020B0503030403020204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26"/>
    <w:multiLevelType w:val="hybridMultilevel"/>
    <w:tmpl w:val="E6F4B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17F"/>
    <w:multiLevelType w:val="hybridMultilevel"/>
    <w:tmpl w:val="85E8B8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6A6"/>
    <w:multiLevelType w:val="hybridMultilevel"/>
    <w:tmpl w:val="3E628EA8"/>
    <w:lvl w:ilvl="0" w:tplc="0408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06872F8"/>
    <w:multiLevelType w:val="hybridMultilevel"/>
    <w:tmpl w:val="D2FEF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6FB8"/>
    <w:multiLevelType w:val="multilevel"/>
    <w:tmpl w:val="7D0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51FC9"/>
    <w:multiLevelType w:val="hybridMultilevel"/>
    <w:tmpl w:val="17CE793A"/>
    <w:lvl w:ilvl="0" w:tplc="64104C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A529C"/>
    <w:multiLevelType w:val="hybridMultilevel"/>
    <w:tmpl w:val="C12ADE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04C0"/>
    <w:multiLevelType w:val="singleLevel"/>
    <w:tmpl w:val="DE0E38C6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 w15:restartNumberingAfterBreak="0">
    <w:nsid w:val="44967E56"/>
    <w:multiLevelType w:val="hybridMultilevel"/>
    <w:tmpl w:val="FD764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9765E"/>
    <w:multiLevelType w:val="hybridMultilevel"/>
    <w:tmpl w:val="8BFCB9B6"/>
    <w:lvl w:ilvl="0" w:tplc="0408000F">
      <w:start w:val="1"/>
      <w:numFmt w:val="decimal"/>
      <w:lvlText w:val="%1."/>
      <w:lvlJc w:val="left"/>
      <w:pPr>
        <w:ind w:left="1572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79D1298"/>
    <w:multiLevelType w:val="hybridMultilevel"/>
    <w:tmpl w:val="ED022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C78FA"/>
    <w:multiLevelType w:val="hybridMultilevel"/>
    <w:tmpl w:val="E1C28BD4"/>
    <w:lvl w:ilvl="0" w:tplc="64104C08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078302A"/>
    <w:multiLevelType w:val="hybridMultilevel"/>
    <w:tmpl w:val="06124BE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B30990"/>
    <w:multiLevelType w:val="hybridMultilevel"/>
    <w:tmpl w:val="2FE4AA4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04C05"/>
    <w:multiLevelType w:val="hybridMultilevel"/>
    <w:tmpl w:val="5BA89C6E"/>
    <w:lvl w:ilvl="0" w:tplc="030EA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84724"/>
    <w:multiLevelType w:val="hybridMultilevel"/>
    <w:tmpl w:val="02802D70"/>
    <w:lvl w:ilvl="0" w:tplc="E22EA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57019"/>
    <w:multiLevelType w:val="hybridMultilevel"/>
    <w:tmpl w:val="A21453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4"/>
  </w:num>
  <w:num w:numId="10">
    <w:abstractNumId w:val="16"/>
  </w:num>
  <w:num w:numId="11">
    <w:abstractNumId w:val="1"/>
  </w:num>
  <w:num w:numId="12">
    <w:abstractNumId w:val="5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E9F"/>
    <w:rsid w:val="00012FDF"/>
    <w:rsid w:val="000C61D5"/>
    <w:rsid w:val="000D2571"/>
    <w:rsid w:val="00136A5E"/>
    <w:rsid w:val="00146535"/>
    <w:rsid w:val="001635A6"/>
    <w:rsid w:val="001C2BC3"/>
    <w:rsid w:val="001F6FED"/>
    <w:rsid w:val="00211A10"/>
    <w:rsid w:val="002925C1"/>
    <w:rsid w:val="00296314"/>
    <w:rsid w:val="002C7EAD"/>
    <w:rsid w:val="002E0E01"/>
    <w:rsid w:val="0030355E"/>
    <w:rsid w:val="00323D5C"/>
    <w:rsid w:val="003310AD"/>
    <w:rsid w:val="00355293"/>
    <w:rsid w:val="0036429F"/>
    <w:rsid w:val="0037751F"/>
    <w:rsid w:val="003B096D"/>
    <w:rsid w:val="003C2849"/>
    <w:rsid w:val="003C680C"/>
    <w:rsid w:val="00406790"/>
    <w:rsid w:val="00406D28"/>
    <w:rsid w:val="00421DB0"/>
    <w:rsid w:val="00434B2E"/>
    <w:rsid w:val="00465C1D"/>
    <w:rsid w:val="00470C3E"/>
    <w:rsid w:val="00475C1B"/>
    <w:rsid w:val="004871B1"/>
    <w:rsid w:val="004C0AEB"/>
    <w:rsid w:val="00522DDB"/>
    <w:rsid w:val="00551270"/>
    <w:rsid w:val="00562A22"/>
    <w:rsid w:val="005F2182"/>
    <w:rsid w:val="005F7813"/>
    <w:rsid w:val="00604AAC"/>
    <w:rsid w:val="00626ECA"/>
    <w:rsid w:val="006B6912"/>
    <w:rsid w:val="006E2948"/>
    <w:rsid w:val="006F57BB"/>
    <w:rsid w:val="0073711F"/>
    <w:rsid w:val="007561EA"/>
    <w:rsid w:val="007B63C8"/>
    <w:rsid w:val="007D0D10"/>
    <w:rsid w:val="008054CC"/>
    <w:rsid w:val="008349C8"/>
    <w:rsid w:val="008827A1"/>
    <w:rsid w:val="008B4EAC"/>
    <w:rsid w:val="008B70D0"/>
    <w:rsid w:val="008D43E6"/>
    <w:rsid w:val="0090216F"/>
    <w:rsid w:val="00975DA3"/>
    <w:rsid w:val="009B6D02"/>
    <w:rsid w:val="009C5CFB"/>
    <w:rsid w:val="00A129E8"/>
    <w:rsid w:val="00A176F1"/>
    <w:rsid w:val="00A26DE3"/>
    <w:rsid w:val="00A368EF"/>
    <w:rsid w:val="00A57B36"/>
    <w:rsid w:val="00A712F3"/>
    <w:rsid w:val="00A863AC"/>
    <w:rsid w:val="00AC3AC4"/>
    <w:rsid w:val="00B23E11"/>
    <w:rsid w:val="00B44077"/>
    <w:rsid w:val="00B73EBF"/>
    <w:rsid w:val="00BC0986"/>
    <w:rsid w:val="00BD1E2B"/>
    <w:rsid w:val="00BE4A73"/>
    <w:rsid w:val="00C53311"/>
    <w:rsid w:val="00CD27D1"/>
    <w:rsid w:val="00D13796"/>
    <w:rsid w:val="00D16389"/>
    <w:rsid w:val="00D23BF5"/>
    <w:rsid w:val="00D54F71"/>
    <w:rsid w:val="00DA1A15"/>
    <w:rsid w:val="00E442D2"/>
    <w:rsid w:val="00E60E9F"/>
    <w:rsid w:val="00E810D3"/>
    <w:rsid w:val="00EA5CAE"/>
    <w:rsid w:val="00EC78BA"/>
    <w:rsid w:val="00ED0B57"/>
    <w:rsid w:val="00F15BCA"/>
    <w:rsid w:val="00F203D1"/>
    <w:rsid w:val="00F4474D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8CC9"/>
  <w15:docId w15:val="{F06FCA9D-400D-4B73-9D59-A7C35E45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9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D02"/>
    <w:rPr>
      <w:rFonts w:ascii="Times New Roman" w:hAnsi="Times New Roman" w:cs="Times New Roman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6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table" w:styleId="TableGrid">
    <w:name w:val="Table Grid"/>
    <w:basedOn w:val="TableNormal"/>
    <w:uiPriority w:val="59"/>
    <w:rsid w:val="006B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12"/>
    <w:rPr>
      <w:rFonts w:ascii="Tahoma" w:hAnsi="Tahoma" w:cs="Tahoma"/>
      <w:sz w:val="16"/>
      <w:szCs w:val="16"/>
      <w:lang w:eastAsia="el-GR"/>
    </w:rPr>
  </w:style>
  <w:style w:type="paragraph" w:customStyle="1" w:styleId="bodytext">
    <w:name w:val="bodytext"/>
    <w:basedOn w:val="Normal"/>
    <w:rsid w:val="00C53311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349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uc.gr/76414/lang-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des.pem.tuc.gr" TargetMode="External"/><Relationship Id="rId12" Type="http://schemas.openxmlformats.org/officeDocument/2006/relationships/hyperlink" Target="mailto:prodes@pem.tu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es@pem.tuc.gr" TargetMode="External"/><Relationship Id="rId11" Type="http://schemas.openxmlformats.org/officeDocument/2006/relationships/hyperlink" Target="http://www.prodes.pem.tuc.g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msmpd@dpem.tuc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des.pem.tuc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 Matsatsinis</cp:lastModifiedBy>
  <cp:revision>15</cp:revision>
  <cp:lastPrinted>2018-07-21T15:45:00Z</cp:lastPrinted>
  <dcterms:created xsi:type="dcterms:W3CDTF">2018-07-23T09:28:00Z</dcterms:created>
  <dcterms:modified xsi:type="dcterms:W3CDTF">2018-07-23T14:18:00Z</dcterms:modified>
</cp:coreProperties>
</file>